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62" w:rsidRPr="00575F87" w:rsidRDefault="00A92162" w:rsidP="006F2D13">
      <w:pPr>
        <w:jc w:val="center"/>
        <w:rPr>
          <w:rFonts w:ascii="宋体" w:cs="Times New Roman"/>
          <w:b/>
          <w:bCs/>
          <w:kern w:val="0"/>
          <w:sz w:val="24"/>
          <w:szCs w:val="24"/>
        </w:rPr>
      </w:pPr>
      <w:r w:rsidRPr="00575F87">
        <w:rPr>
          <w:rFonts w:ascii="黑体" w:eastAsia="黑体" w:hAnsi="黑体" w:cs="黑体" w:hint="eastAsia"/>
          <w:b/>
          <w:bCs/>
          <w:kern w:val="0"/>
          <w:sz w:val="32"/>
          <w:szCs w:val="32"/>
        </w:rPr>
        <w:t>大数据时代背景</w:t>
      </w:r>
      <w:proofErr w:type="gramStart"/>
      <w:r w:rsidRPr="00575F87">
        <w:rPr>
          <w:rFonts w:ascii="黑体" w:eastAsia="黑体" w:hAnsi="黑体" w:cs="黑体" w:hint="eastAsia"/>
          <w:b/>
          <w:bCs/>
          <w:kern w:val="0"/>
          <w:sz w:val="32"/>
          <w:szCs w:val="32"/>
        </w:rPr>
        <w:t>下广告</w:t>
      </w:r>
      <w:proofErr w:type="gramEnd"/>
      <w:r w:rsidRPr="00575F87">
        <w:rPr>
          <w:rFonts w:ascii="黑体" w:eastAsia="黑体" w:hAnsi="黑体" w:cs="黑体" w:hint="eastAsia"/>
          <w:b/>
          <w:bCs/>
          <w:kern w:val="0"/>
          <w:sz w:val="32"/>
          <w:szCs w:val="32"/>
        </w:rPr>
        <w:t>策划课程教学内容改革的思考</w:t>
      </w:r>
      <w:r w:rsidRPr="00575F87">
        <w:rPr>
          <w:rStyle w:val="a8"/>
          <w:rFonts w:ascii="黑体" w:eastAsia="黑体" w:hAnsi="黑体"/>
          <w:b/>
          <w:bCs/>
          <w:kern w:val="0"/>
          <w:sz w:val="32"/>
          <w:szCs w:val="32"/>
        </w:rPr>
        <w:footnoteReference w:id="1"/>
      </w:r>
    </w:p>
    <w:p w:rsidR="00A92162" w:rsidRPr="00E81F50" w:rsidRDefault="00A92162" w:rsidP="00E81F50">
      <w:pPr>
        <w:widowControl/>
        <w:spacing w:line="440" w:lineRule="atLeast"/>
        <w:ind w:right="315"/>
        <w:jc w:val="center"/>
        <w:rPr>
          <w:rFonts w:ascii="宋体" w:cs="宋体"/>
          <w:color w:val="000000"/>
          <w:kern w:val="0"/>
        </w:rPr>
      </w:pPr>
      <w:r w:rsidRPr="00E81F50">
        <w:rPr>
          <w:rFonts w:ascii="宋体" w:hAnsi="宋体" w:cs="宋体" w:hint="eastAsia"/>
          <w:color w:val="000000"/>
          <w:kern w:val="0"/>
        </w:rPr>
        <w:t>陈丽</w:t>
      </w:r>
    </w:p>
    <w:p w:rsidR="00A92162" w:rsidRPr="00E81F50" w:rsidRDefault="00A92162" w:rsidP="00E81F50">
      <w:pPr>
        <w:widowControl/>
        <w:spacing w:line="440" w:lineRule="atLeast"/>
        <w:ind w:right="315"/>
        <w:jc w:val="center"/>
        <w:rPr>
          <w:rFonts w:ascii="宋体" w:cs="宋体"/>
          <w:color w:val="000000"/>
          <w:kern w:val="0"/>
        </w:rPr>
      </w:pPr>
      <w:r w:rsidRPr="00E81F50">
        <w:rPr>
          <w:rFonts w:ascii="宋体" w:hAnsi="宋体" w:cs="宋体" w:hint="eastAsia"/>
          <w:color w:val="000000"/>
          <w:kern w:val="0"/>
        </w:rPr>
        <w:t>（福建师范大学协和学院</w:t>
      </w:r>
      <w:r w:rsidRPr="00E81F50">
        <w:rPr>
          <w:rFonts w:ascii="宋体" w:hAnsi="宋体" w:cs="宋体"/>
          <w:color w:val="000000"/>
          <w:kern w:val="0"/>
        </w:rPr>
        <w:t xml:space="preserve">   </w:t>
      </w:r>
      <w:r w:rsidRPr="00E81F50">
        <w:rPr>
          <w:rFonts w:ascii="宋体" w:hAnsi="宋体" w:cs="宋体" w:hint="eastAsia"/>
          <w:color w:val="000000"/>
          <w:kern w:val="0"/>
        </w:rPr>
        <w:t>福建</w:t>
      </w:r>
      <w:r w:rsidRPr="00E81F50">
        <w:rPr>
          <w:rFonts w:ascii="宋体" w:hAnsi="宋体" w:cs="宋体"/>
          <w:color w:val="000000"/>
          <w:kern w:val="0"/>
        </w:rPr>
        <w:t xml:space="preserve">   </w:t>
      </w:r>
      <w:r w:rsidRPr="00E81F50">
        <w:rPr>
          <w:rFonts w:ascii="宋体" w:hAnsi="宋体" w:cs="宋体" w:hint="eastAsia"/>
          <w:color w:val="000000"/>
          <w:kern w:val="0"/>
        </w:rPr>
        <w:t>福州</w:t>
      </w:r>
      <w:r w:rsidRPr="00E81F50">
        <w:rPr>
          <w:rFonts w:ascii="宋体" w:hAnsi="宋体" w:cs="宋体"/>
          <w:color w:val="000000"/>
          <w:kern w:val="0"/>
        </w:rPr>
        <w:t xml:space="preserve">   350108</w:t>
      </w:r>
      <w:r w:rsidRPr="00E81F50">
        <w:rPr>
          <w:rFonts w:ascii="宋体" w:hAnsi="宋体" w:cs="宋体" w:hint="eastAsia"/>
          <w:color w:val="000000"/>
          <w:kern w:val="0"/>
        </w:rPr>
        <w:t>）</w:t>
      </w:r>
    </w:p>
    <w:p w:rsidR="00A92162" w:rsidRPr="00545483" w:rsidRDefault="00A92162" w:rsidP="006F2D13">
      <w:pPr>
        <w:jc w:val="center"/>
        <w:rPr>
          <w:rFonts w:ascii="宋体" w:cs="Times New Roman"/>
          <w:color w:val="000000"/>
          <w:kern w:val="0"/>
          <w:sz w:val="24"/>
          <w:szCs w:val="24"/>
        </w:rPr>
      </w:pPr>
    </w:p>
    <w:p w:rsidR="00A92162" w:rsidRPr="004E01B7" w:rsidRDefault="00A92162" w:rsidP="00AF3791">
      <w:pPr>
        <w:spacing w:line="400" w:lineRule="exact"/>
        <w:ind w:firstLineChars="200" w:firstLine="422"/>
        <w:rPr>
          <w:rFonts w:ascii="宋体" w:cs="Times New Roman"/>
          <w:color w:val="000000"/>
          <w:kern w:val="0"/>
        </w:rPr>
      </w:pPr>
      <w:r w:rsidRPr="004E01B7">
        <w:rPr>
          <w:rFonts w:ascii="宋体" w:hAnsi="宋体" w:cs="宋体" w:hint="eastAsia"/>
          <w:b/>
          <w:bCs/>
          <w:color w:val="000000"/>
          <w:kern w:val="0"/>
        </w:rPr>
        <w:t>摘要：</w:t>
      </w:r>
      <w:r w:rsidRPr="002E7733">
        <w:rPr>
          <w:rFonts w:ascii="宋体" w:hAnsi="宋体" w:cs="宋体" w:hint="eastAsia"/>
          <w:color w:val="000000"/>
          <w:kern w:val="0"/>
        </w:rPr>
        <w:t>大数据时代</w:t>
      </w:r>
      <w:r>
        <w:rPr>
          <w:rFonts w:ascii="宋体" w:hAnsi="宋体" w:cs="宋体" w:hint="eastAsia"/>
          <w:color w:val="000000"/>
          <w:kern w:val="0"/>
        </w:rPr>
        <w:t>背景下，</w:t>
      </w:r>
      <w:r w:rsidRPr="00314884">
        <w:rPr>
          <w:rFonts w:ascii="宋体" w:hAnsi="宋体" w:cs="宋体" w:hint="eastAsia"/>
          <w:color w:val="000000"/>
          <w:kern w:val="0"/>
        </w:rPr>
        <w:t>传统的广告营销模式正在发生革命性的变化</w:t>
      </w:r>
      <w:r>
        <w:rPr>
          <w:rFonts w:ascii="宋体" w:hAnsi="宋体" w:cs="宋体" w:hint="eastAsia"/>
          <w:color w:val="000000"/>
          <w:kern w:val="0"/>
        </w:rPr>
        <w:t>，</w:t>
      </w:r>
      <w:r w:rsidRPr="00314884">
        <w:rPr>
          <w:rFonts w:ascii="宋体" w:hAnsi="宋体" w:cs="宋体" w:hint="eastAsia"/>
          <w:color w:val="000000"/>
          <w:kern w:val="0"/>
        </w:rPr>
        <w:t>广告策划</w:t>
      </w:r>
      <w:r>
        <w:rPr>
          <w:rFonts w:ascii="宋体" w:hAnsi="宋体" w:cs="宋体" w:hint="eastAsia"/>
          <w:color w:val="000000"/>
          <w:kern w:val="0"/>
        </w:rPr>
        <w:t>工作的诸多环节也随之</w:t>
      </w:r>
      <w:r w:rsidRPr="00314884">
        <w:rPr>
          <w:rFonts w:ascii="宋体" w:hAnsi="宋体" w:cs="宋体" w:hint="eastAsia"/>
          <w:color w:val="000000"/>
          <w:kern w:val="0"/>
        </w:rPr>
        <w:t>发生变化</w:t>
      </w:r>
      <w:r>
        <w:rPr>
          <w:rFonts w:ascii="宋体" w:hAnsi="宋体" w:cs="宋体" w:hint="eastAsia"/>
          <w:color w:val="000000"/>
          <w:kern w:val="0"/>
        </w:rPr>
        <w:t>。</w:t>
      </w:r>
      <w:r w:rsidRPr="00314884">
        <w:rPr>
          <w:rFonts w:ascii="宋体" w:hAnsi="宋体" w:cs="宋体" w:hint="eastAsia"/>
          <w:color w:val="000000"/>
          <w:kern w:val="0"/>
        </w:rPr>
        <w:t>《广告策划》课程</w:t>
      </w:r>
      <w:r>
        <w:rPr>
          <w:rFonts w:ascii="宋体" w:hAnsi="宋体" w:cs="宋体" w:hint="eastAsia"/>
          <w:color w:val="000000"/>
          <w:kern w:val="0"/>
        </w:rPr>
        <w:t>教学</w:t>
      </w:r>
      <w:r w:rsidRPr="00314884">
        <w:rPr>
          <w:rFonts w:ascii="宋体" w:hAnsi="宋体" w:cs="宋体" w:hint="eastAsia"/>
          <w:color w:val="000000"/>
          <w:kern w:val="0"/>
        </w:rPr>
        <w:t>内容应该与时俱进地进行补充和调整。</w:t>
      </w:r>
      <w:r>
        <w:rPr>
          <w:rFonts w:ascii="宋体" w:hAnsi="宋体" w:cs="宋体" w:hint="eastAsia"/>
          <w:color w:val="000000"/>
          <w:kern w:val="0"/>
        </w:rPr>
        <w:t>本文从</w:t>
      </w:r>
      <w:r w:rsidRPr="00314884">
        <w:rPr>
          <w:rFonts w:ascii="宋体" w:hAnsi="宋体" w:cs="宋体" w:hint="eastAsia"/>
          <w:color w:val="000000"/>
          <w:kern w:val="0"/>
        </w:rPr>
        <w:t>广告调查、市场细分、消费者洞察、广告诉求、媒体投放、效果评估等</w:t>
      </w:r>
      <w:r>
        <w:rPr>
          <w:rFonts w:ascii="宋体" w:hAnsi="宋体" w:cs="宋体" w:hint="eastAsia"/>
          <w:color w:val="000000"/>
          <w:kern w:val="0"/>
        </w:rPr>
        <w:t>章节入手，</w:t>
      </w:r>
      <w:r w:rsidRPr="004E01B7">
        <w:rPr>
          <w:rFonts w:ascii="宋体" w:hAnsi="宋体" w:cs="宋体" w:hint="eastAsia"/>
          <w:color w:val="000000"/>
          <w:kern w:val="0"/>
        </w:rPr>
        <w:t>提出</w:t>
      </w:r>
      <w:r>
        <w:rPr>
          <w:rFonts w:ascii="宋体" w:hAnsi="宋体" w:cs="宋体" w:hint="eastAsia"/>
          <w:color w:val="000000"/>
          <w:kern w:val="0"/>
        </w:rPr>
        <w:t>优化《</w:t>
      </w:r>
      <w:r w:rsidRPr="004E01B7">
        <w:rPr>
          <w:rFonts w:ascii="宋体" w:hAnsi="宋体" w:cs="宋体" w:hint="eastAsia"/>
          <w:color w:val="000000"/>
          <w:kern w:val="0"/>
        </w:rPr>
        <w:t>广告策划</w:t>
      </w:r>
      <w:r>
        <w:rPr>
          <w:rFonts w:ascii="宋体" w:hAnsi="宋体" w:cs="宋体" w:hint="eastAsia"/>
          <w:color w:val="000000"/>
          <w:kern w:val="0"/>
        </w:rPr>
        <w:t>》</w:t>
      </w:r>
      <w:r w:rsidRPr="004E01B7">
        <w:rPr>
          <w:rFonts w:ascii="宋体" w:hAnsi="宋体" w:cs="宋体" w:hint="eastAsia"/>
          <w:color w:val="000000"/>
          <w:kern w:val="0"/>
        </w:rPr>
        <w:t>课程</w:t>
      </w:r>
      <w:r>
        <w:rPr>
          <w:rFonts w:ascii="宋体" w:hAnsi="宋体" w:cs="宋体" w:hint="eastAsia"/>
          <w:color w:val="000000"/>
          <w:kern w:val="0"/>
        </w:rPr>
        <w:t>教学</w:t>
      </w:r>
      <w:r w:rsidRPr="004E01B7">
        <w:rPr>
          <w:rFonts w:ascii="宋体" w:hAnsi="宋体" w:cs="宋体" w:hint="eastAsia"/>
          <w:color w:val="000000"/>
          <w:kern w:val="0"/>
        </w:rPr>
        <w:t>内容</w:t>
      </w:r>
      <w:r>
        <w:rPr>
          <w:rFonts w:ascii="宋体" w:hAnsi="宋体" w:cs="宋体" w:hint="eastAsia"/>
          <w:color w:val="000000"/>
          <w:kern w:val="0"/>
        </w:rPr>
        <w:t>的建议</w:t>
      </w:r>
      <w:r w:rsidRPr="004E01B7">
        <w:rPr>
          <w:rFonts w:ascii="宋体" w:hAnsi="宋体" w:cs="宋体" w:hint="eastAsia"/>
          <w:color w:val="000000"/>
          <w:kern w:val="0"/>
        </w:rPr>
        <w:t>。</w:t>
      </w:r>
    </w:p>
    <w:p w:rsidR="00A92162" w:rsidRDefault="00A92162" w:rsidP="00AF3791">
      <w:pPr>
        <w:spacing w:line="400" w:lineRule="exact"/>
        <w:ind w:firstLineChars="200" w:firstLine="422"/>
        <w:rPr>
          <w:rFonts w:ascii="宋体" w:cs="Times New Roman"/>
          <w:color w:val="000000"/>
          <w:kern w:val="0"/>
        </w:rPr>
      </w:pPr>
      <w:r w:rsidRPr="00755113">
        <w:rPr>
          <w:rFonts w:ascii="宋体" w:hAnsi="宋体" w:cs="宋体" w:hint="eastAsia"/>
          <w:b/>
          <w:bCs/>
          <w:color w:val="000000"/>
          <w:kern w:val="0"/>
        </w:rPr>
        <w:t>关键词：</w:t>
      </w:r>
      <w:r w:rsidRPr="00755113">
        <w:rPr>
          <w:rFonts w:ascii="宋体" w:hAnsi="宋体" w:cs="宋体" w:hint="eastAsia"/>
          <w:color w:val="000000"/>
          <w:kern w:val="0"/>
        </w:rPr>
        <w:t>大数据</w:t>
      </w:r>
      <w:r w:rsidRPr="00575F87">
        <w:rPr>
          <w:rFonts w:ascii="宋体" w:hAnsi="宋体" w:cs="宋体" w:hint="eastAsia"/>
          <w:color w:val="000000"/>
          <w:kern w:val="0"/>
        </w:rPr>
        <w:t>时代</w:t>
      </w:r>
      <w:r w:rsidRPr="00755113">
        <w:rPr>
          <w:rFonts w:ascii="宋体" w:hAnsi="宋体" w:cs="宋体" w:hint="eastAsia"/>
          <w:color w:val="000000"/>
          <w:kern w:val="0"/>
        </w:rPr>
        <w:t>；广告策划；</w:t>
      </w:r>
      <w:r>
        <w:rPr>
          <w:rFonts w:ascii="宋体" w:hAnsi="宋体" w:cs="宋体" w:hint="eastAsia"/>
          <w:color w:val="000000"/>
          <w:kern w:val="0"/>
        </w:rPr>
        <w:t>教学</w:t>
      </w:r>
      <w:r w:rsidRPr="00755113">
        <w:rPr>
          <w:rFonts w:ascii="宋体" w:hAnsi="宋体" w:cs="宋体" w:hint="eastAsia"/>
          <w:color w:val="000000"/>
          <w:kern w:val="0"/>
        </w:rPr>
        <w:t>内容</w:t>
      </w:r>
      <w:r>
        <w:rPr>
          <w:rFonts w:ascii="宋体" w:hAnsi="宋体" w:cs="宋体" w:hint="eastAsia"/>
          <w:color w:val="000000"/>
          <w:kern w:val="0"/>
        </w:rPr>
        <w:t>；</w:t>
      </w:r>
      <w:r w:rsidRPr="00575F87">
        <w:rPr>
          <w:rFonts w:ascii="宋体" w:hAnsi="宋体" w:cs="宋体" w:hint="eastAsia"/>
          <w:color w:val="000000"/>
          <w:kern w:val="0"/>
        </w:rPr>
        <w:t>改革</w:t>
      </w:r>
    </w:p>
    <w:p w:rsidR="00A92162" w:rsidRPr="00DB1775" w:rsidRDefault="00A92162" w:rsidP="00AF3791">
      <w:pPr>
        <w:spacing w:line="360" w:lineRule="auto"/>
        <w:ind w:firstLineChars="200" w:firstLine="422"/>
        <w:rPr>
          <w:rFonts w:ascii="宋体" w:cs="Times New Roman"/>
          <w:color w:val="000000"/>
          <w:kern w:val="0"/>
          <w:sz w:val="24"/>
          <w:szCs w:val="24"/>
        </w:rPr>
      </w:pPr>
      <w:r w:rsidRPr="00111025">
        <w:rPr>
          <w:rStyle w:val="a6"/>
          <w:rFonts w:ascii="宋体" w:hAnsi="宋体" w:cs="宋体" w:hint="eastAsia"/>
        </w:rPr>
        <w:t>中图分类号</w:t>
      </w:r>
      <w:r w:rsidRPr="00111025">
        <w:rPr>
          <w:rFonts w:ascii="宋体" w:hAnsi="宋体" w:cs="宋体" w:hint="eastAsia"/>
        </w:rPr>
        <w:t>：</w:t>
      </w:r>
      <w:r w:rsidRPr="00111025">
        <w:rPr>
          <w:rFonts w:ascii="宋体" w:hAnsi="宋体" w:cs="宋体"/>
          <w:color w:val="000000"/>
        </w:rPr>
        <w:t>G642.0</w:t>
      </w:r>
      <w:r>
        <w:rPr>
          <w:rFonts w:ascii="宋体" w:hAnsi="宋体" w:cs="宋体"/>
          <w:color w:val="000000"/>
        </w:rPr>
        <w:t xml:space="preserve">  </w:t>
      </w:r>
      <w:r w:rsidRPr="00111025">
        <w:rPr>
          <w:rStyle w:val="a6"/>
          <w:rFonts w:ascii="宋体" w:hAnsi="宋体" w:cs="宋体" w:hint="eastAsia"/>
        </w:rPr>
        <w:t>文献标识码</w:t>
      </w:r>
      <w:r w:rsidRPr="00111025">
        <w:rPr>
          <w:rFonts w:ascii="宋体" w:hAnsi="宋体" w:cs="宋体" w:hint="eastAsia"/>
        </w:rPr>
        <w:t>：</w:t>
      </w:r>
      <w:r w:rsidRPr="00111025">
        <w:rPr>
          <w:rFonts w:ascii="宋体" w:hAnsi="宋体" w:cs="宋体"/>
        </w:rPr>
        <w:t>A</w:t>
      </w:r>
      <w:r>
        <w:rPr>
          <w:rFonts w:ascii="宋体" w:hAnsi="宋体" w:cs="宋体"/>
        </w:rPr>
        <w:t xml:space="preserve">  </w:t>
      </w:r>
      <w:r w:rsidRPr="00111025">
        <w:rPr>
          <w:rStyle w:val="a6"/>
          <w:rFonts w:ascii="宋体" w:hAnsi="宋体" w:cs="宋体" w:hint="eastAsia"/>
        </w:rPr>
        <w:t>文章编号</w:t>
      </w:r>
      <w:r w:rsidRPr="00111025">
        <w:rPr>
          <w:rFonts w:ascii="宋体" w:hAnsi="宋体" w:cs="宋体" w:hint="eastAsia"/>
        </w:rPr>
        <w:t>：</w:t>
      </w:r>
    </w:p>
    <w:p w:rsidR="00A92162" w:rsidRPr="008F65A6" w:rsidRDefault="00A92162" w:rsidP="006F2D13">
      <w:pPr>
        <w:jc w:val="center"/>
        <w:rPr>
          <w:rFonts w:ascii="宋体" w:cs="Times New Roman"/>
          <w:color w:val="000000"/>
          <w:kern w:val="0"/>
          <w:sz w:val="24"/>
          <w:szCs w:val="24"/>
        </w:rPr>
      </w:pPr>
    </w:p>
    <w:p w:rsidR="00A92162" w:rsidRPr="00314884"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t>大数据时代已经到来，具有</w:t>
      </w:r>
      <w:r w:rsidRPr="00314884">
        <w:rPr>
          <w:rFonts w:ascii="宋体" w:hAnsi="宋体" w:cs="宋体"/>
          <w:color w:val="000000"/>
          <w:kern w:val="0"/>
        </w:rPr>
        <w:t>4</w:t>
      </w:r>
      <w:r w:rsidRPr="00B7245B">
        <w:rPr>
          <w:rFonts w:ascii="Times New Roman" w:hAnsi="Times New Roman" w:cs="Times New Roman"/>
          <w:color w:val="000000"/>
          <w:kern w:val="0"/>
        </w:rPr>
        <w:t>V</w:t>
      </w:r>
      <w:r w:rsidRPr="00314884">
        <w:rPr>
          <w:rFonts w:ascii="宋体" w:hAnsi="宋体" w:cs="宋体" w:hint="eastAsia"/>
          <w:color w:val="000000"/>
          <w:kern w:val="0"/>
        </w:rPr>
        <w:t>特征（</w:t>
      </w:r>
      <w:r w:rsidRPr="00B7245B">
        <w:rPr>
          <w:rFonts w:ascii="Times New Roman" w:hAnsi="Times New Roman" w:cs="Times New Roman"/>
          <w:color w:val="000000"/>
          <w:kern w:val="0"/>
        </w:rPr>
        <w:t>Volume</w:t>
      </w:r>
      <w:r w:rsidRPr="00314884">
        <w:rPr>
          <w:rFonts w:ascii="宋体" w:hAnsi="宋体" w:cs="宋体" w:hint="eastAsia"/>
          <w:color w:val="000000"/>
          <w:kern w:val="0"/>
        </w:rPr>
        <w:t>大量、</w:t>
      </w:r>
      <w:r w:rsidRPr="00B7245B">
        <w:rPr>
          <w:rFonts w:ascii="Times New Roman" w:hAnsi="Times New Roman" w:cs="Times New Roman"/>
          <w:color w:val="000000"/>
          <w:kern w:val="0"/>
        </w:rPr>
        <w:t>Velocity</w:t>
      </w:r>
      <w:r w:rsidRPr="00314884">
        <w:rPr>
          <w:rFonts w:ascii="宋体" w:hAnsi="宋体" w:cs="宋体" w:hint="eastAsia"/>
          <w:color w:val="000000"/>
          <w:kern w:val="0"/>
        </w:rPr>
        <w:t>高速、</w:t>
      </w:r>
      <w:r w:rsidRPr="00B7245B">
        <w:rPr>
          <w:rFonts w:ascii="Times New Roman" w:hAnsi="Times New Roman" w:cs="Times New Roman"/>
          <w:color w:val="000000"/>
          <w:kern w:val="0"/>
        </w:rPr>
        <w:t>Variety</w:t>
      </w:r>
      <w:r w:rsidRPr="00314884">
        <w:rPr>
          <w:rFonts w:ascii="宋体" w:hAnsi="宋体" w:cs="宋体" w:hint="eastAsia"/>
          <w:color w:val="000000"/>
          <w:kern w:val="0"/>
        </w:rPr>
        <w:t>多样、</w:t>
      </w:r>
      <w:r w:rsidRPr="00B7245B">
        <w:rPr>
          <w:rFonts w:ascii="Times New Roman" w:hAnsi="Times New Roman" w:cs="Times New Roman"/>
          <w:color w:val="000000"/>
          <w:kern w:val="0"/>
        </w:rPr>
        <w:t>Value</w:t>
      </w:r>
      <w:r w:rsidRPr="00314884">
        <w:rPr>
          <w:rFonts w:ascii="宋体" w:hAnsi="宋体" w:cs="宋体" w:hint="eastAsia"/>
          <w:color w:val="000000"/>
          <w:kern w:val="0"/>
        </w:rPr>
        <w:t>价值）的大数据如今几乎应用到了所有人类致力发展的领域中。在教育领域，多数学者关注大数据如何提高教学管理水平，而笔者更关注大数据对某一具体专业课程</w:t>
      </w:r>
      <w:r>
        <w:rPr>
          <w:rFonts w:ascii="宋体" w:hAnsi="宋体" w:cs="宋体" w:hint="eastAsia"/>
          <w:color w:val="000000"/>
          <w:kern w:val="0"/>
        </w:rPr>
        <w:t>教学</w:t>
      </w:r>
      <w:r w:rsidRPr="00314884">
        <w:rPr>
          <w:rFonts w:ascii="宋体" w:hAnsi="宋体" w:cs="宋体" w:hint="eastAsia"/>
          <w:color w:val="000000"/>
          <w:kern w:val="0"/>
        </w:rPr>
        <w:t>内容的影响。</w:t>
      </w:r>
    </w:p>
    <w:p w:rsidR="00A92162" w:rsidRPr="00314884"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t>目前大数据最主要的用途是在商业领域。从商业经济学中分离出来的广告学专业，可以算是大数据影响较为直接的学科。《广告策划》作为广告学科体系中较为核心的一门课程，其</w:t>
      </w:r>
      <w:r>
        <w:rPr>
          <w:rFonts w:ascii="宋体" w:hAnsi="宋体" w:cs="宋体" w:hint="eastAsia"/>
          <w:color w:val="000000"/>
          <w:kern w:val="0"/>
        </w:rPr>
        <w:t>教学</w:t>
      </w:r>
      <w:r w:rsidRPr="00314884">
        <w:rPr>
          <w:rFonts w:ascii="宋体" w:hAnsi="宋体" w:cs="宋体" w:hint="eastAsia"/>
          <w:color w:val="000000"/>
          <w:kern w:val="0"/>
        </w:rPr>
        <w:t>内容必须跟上大数据时代广告营销的剧烈变革，与时俱进地进行补充和调整。只有当《广告策划》课程</w:t>
      </w:r>
      <w:r>
        <w:rPr>
          <w:rFonts w:ascii="宋体" w:hAnsi="宋体" w:cs="宋体" w:hint="eastAsia"/>
          <w:color w:val="000000"/>
          <w:kern w:val="0"/>
        </w:rPr>
        <w:t>教学</w:t>
      </w:r>
      <w:r w:rsidRPr="00314884">
        <w:rPr>
          <w:rFonts w:ascii="宋体" w:hAnsi="宋体" w:cs="宋体" w:hint="eastAsia"/>
          <w:color w:val="000000"/>
          <w:kern w:val="0"/>
        </w:rPr>
        <w:t>内容跟上市场环境变化的速度，甚至有更多具有前瞻性的知识，广告策划人才的培养才跟得上时代的脚步。</w:t>
      </w:r>
    </w:p>
    <w:p w:rsidR="00A92162" w:rsidRPr="00121E10" w:rsidRDefault="00A92162" w:rsidP="00AF3791">
      <w:pPr>
        <w:spacing w:line="400" w:lineRule="exact"/>
        <w:ind w:firstLineChars="200" w:firstLine="482"/>
        <w:rPr>
          <w:rFonts w:ascii="宋体" w:cs="Times New Roman"/>
          <w:b/>
          <w:bCs/>
          <w:color w:val="000000"/>
          <w:kern w:val="0"/>
          <w:sz w:val="24"/>
          <w:szCs w:val="24"/>
        </w:rPr>
      </w:pPr>
      <w:r w:rsidRPr="00121E10">
        <w:rPr>
          <w:rFonts w:ascii="宋体" w:hAnsi="宋体" w:cs="宋体" w:hint="eastAsia"/>
          <w:b/>
          <w:bCs/>
          <w:color w:val="000000"/>
          <w:kern w:val="0"/>
          <w:sz w:val="24"/>
          <w:szCs w:val="24"/>
        </w:rPr>
        <w:t>一、</w:t>
      </w:r>
      <w:r>
        <w:rPr>
          <w:rFonts w:ascii="宋体" w:hAnsi="宋体" w:cs="宋体" w:hint="eastAsia"/>
          <w:b/>
          <w:bCs/>
          <w:color w:val="000000"/>
          <w:kern w:val="0"/>
          <w:sz w:val="24"/>
          <w:szCs w:val="24"/>
        </w:rPr>
        <w:t>大数据时代广告营销新趋势</w:t>
      </w:r>
    </w:p>
    <w:p w:rsidR="00A92162" w:rsidRPr="00314884"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t>如今，一个大规模生产、分享与应用数据的时代已经来临。大数据不仅改变了人们的思维方式和生活方式，而且给诸多产业发展带来了巨大的机遇和挑战。在广告领域，传统的广告营销模式正在发生革命性的变化。</w:t>
      </w:r>
    </w:p>
    <w:p w:rsidR="00A92162" w:rsidRPr="00314884"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t>传统的广告营销模式是从广告主角度出发，首先由广告主确定广告营销目标，然后广告策划团队基于广告主的需求，开展市场调查、策略提炼、创意表现、媒介选择与购买等一系列工作，最终将广告成品投放于若干适合的媒介平台，以最大范围</w:t>
      </w:r>
      <w:proofErr w:type="gramStart"/>
      <w:r w:rsidRPr="00314884">
        <w:rPr>
          <w:rFonts w:ascii="宋体" w:hAnsi="宋体" w:cs="宋体" w:hint="eastAsia"/>
          <w:color w:val="000000"/>
          <w:kern w:val="0"/>
        </w:rPr>
        <w:t>地触达</w:t>
      </w:r>
      <w:proofErr w:type="gramEnd"/>
      <w:r w:rsidRPr="00314884">
        <w:rPr>
          <w:rFonts w:ascii="宋体" w:hAnsi="宋体" w:cs="宋体" w:hint="eastAsia"/>
          <w:color w:val="000000"/>
          <w:kern w:val="0"/>
        </w:rPr>
        <w:t>和影响消费者。因此，传统广告营销的重点在于“广而告之”，通过强势的媒介策略，如投放黄金地段的路牌、高收视率的电视节目等，增加广告产品的曝光度，提升产品在消费者心中的知名度与美誉度，进而“可能”增加产品销售额。</w:t>
      </w:r>
    </w:p>
    <w:p w:rsidR="00A92162"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t>大数据时代背景下的广告营销模式则完全不同。消费者是广告营销的起点，广告策划团队在对海量</w:t>
      </w:r>
      <w:r>
        <w:rPr>
          <w:rFonts w:ascii="宋体" w:hAnsi="宋体" w:cs="宋体" w:hint="eastAsia"/>
          <w:color w:val="000000"/>
          <w:kern w:val="0"/>
        </w:rPr>
        <w:t>消费者</w:t>
      </w:r>
      <w:r w:rsidRPr="00314884">
        <w:rPr>
          <w:rFonts w:ascii="宋体" w:hAnsi="宋体" w:cs="宋体" w:hint="eastAsia"/>
          <w:color w:val="000000"/>
          <w:kern w:val="0"/>
        </w:rPr>
        <w:t>数据进行分析后，找到与产品特征、市场定位适配的目标消费者，并对其需求痛点、购买决策路径、媒体使用习惯等进行深刻洞察，以此开展策略提炼、创意表现、</w:t>
      </w:r>
      <w:r w:rsidRPr="00314884">
        <w:rPr>
          <w:rFonts w:ascii="宋体" w:hAnsi="宋体" w:cs="宋体" w:hint="eastAsia"/>
          <w:color w:val="000000"/>
          <w:kern w:val="0"/>
        </w:rPr>
        <w:lastRenderedPageBreak/>
        <w:t>媒介选择与购买等工作，最终帮助广告主在正确的时间、正确的情境下对正确的人说正确的话。因此，大数据时代的广告营销重点在于“量身打造”，通过对海量数据的挖掘与分析，实现针对特定个体的精准营销，最终帮助广告主高效达成广告营销目标。</w:t>
      </w:r>
    </w:p>
    <w:p w:rsidR="00A92162" w:rsidRPr="00314884"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t>总的来说，广告营销在经历了大众传播、分</w:t>
      </w:r>
      <w:proofErr w:type="gramStart"/>
      <w:r w:rsidRPr="00314884">
        <w:rPr>
          <w:rFonts w:ascii="宋体" w:hAnsi="宋体" w:cs="宋体" w:hint="eastAsia"/>
          <w:color w:val="000000"/>
          <w:kern w:val="0"/>
        </w:rPr>
        <w:t>众传播</w:t>
      </w:r>
      <w:proofErr w:type="gramEnd"/>
      <w:r w:rsidRPr="00314884">
        <w:rPr>
          <w:rFonts w:ascii="宋体" w:hAnsi="宋体" w:cs="宋体" w:hint="eastAsia"/>
          <w:color w:val="000000"/>
          <w:kern w:val="0"/>
        </w:rPr>
        <w:t>阶段后，如今在大数据的影响下进入了个</w:t>
      </w:r>
      <w:proofErr w:type="gramStart"/>
      <w:r w:rsidRPr="00314884">
        <w:rPr>
          <w:rFonts w:ascii="宋体" w:hAnsi="宋体" w:cs="宋体" w:hint="eastAsia"/>
          <w:color w:val="000000"/>
          <w:kern w:val="0"/>
        </w:rPr>
        <w:t>众传播</w:t>
      </w:r>
      <w:proofErr w:type="gramEnd"/>
      <w:r w:rsidRPr="00314884">
        <w:rPr>
          <w:rFonts w:ascii="宋体" w:hAnsi="宋体" w:cs="宋体" w:hint="eastAsia"/>
          <w:color w:val="000000"/>
          <w:kern w:val="0"/>
        </w:rPr>
        <w:t>阶段。</w:t>
      </w:r>
      <w:r w:rsidRPr="008D6631">
        <w:rPr>
          <w:rFonts w:ascii="宋体" w:hAnsi="宋体" w:cs="宋体" w:hint="eastAsia"/>
          <w:color w:val="000000"/>
          <w:kern w:val="0"/>
        </w:rPr>
        <w:t>广告营销的剧烈变革，导致广告行业人才需求的</w:t>
      </w:r>
      <w:r>
        <w:rPr>
          <w:rFonts w:ascii="宋体" w:hAnsi="宋体" w:cs="宋体" w:hint="eastAsia"/>
          <w:color w:val="000000"/>
          <w:kern w:val="0"/>
        </w:rPr>
        <w:t>巨大</w:t>
      </w:r>
      <w:r w:rsidRPr="008D6631">
        <w:rPr>
          <w:rFonts w:ascii="宋体" w:hAnsi="宋体" w:cs="宋体" w:hint="eastAsia"/>
          <w:color w:val="000000"/>
          <w:kern w:val="0"/>
        </w:rPr>
        <w:t>变化</w:t>
      </w:r>
      <w:r>
        <w:rPr>
          <w:rFonts w:ascii="宋体" w:hAnsi="宋体" w:cs="宋体" w:hint="eastAsia"/>
          <w:color w:val="000000"/>
          <w:kern w:val="0"/>
        </w:rPr>
        <w:t>。</w:t>
      </w:r>
      <w:r w:rsidRPr="008D6631">
        <w:rPr>
          <w:rFonts w:ascii="宋体" w:hAnsi="宋体" w:cs="宋体" w:hint="eastAsia"/>
          <w:color w:val="000000"/>
          <w:kern w:val="0"/>
        </w:rPr>
        <w:t>因此，在大数据时代到来之际，优化</w:t>
      </w:r>
      <w:r>
        <w:rPr>
          <w:rFonts w:ascii="宋体" w:hAnsi="宋体" w:cs="宋体" w:hint="eastAsia"/>
          <w:color w:val="000000"/>
          <w:kern w:val="0"/>
        </w:rPr>
        <w:t>广告专业</w:t>
      </w:r>
      <w:r w:rsidRPr="008D6631">
        <w:rPr>
          <w:rFonts w:ascii="宋体" w:hAnsi="宋体" w:cs="宋体" w:hint="eastAsia"/>
          <w:color w:val="000000"/>
          <w:kern w:val="0"/>
        </w:rPr>
        <w:t>课程教学内容，具有必然性。</w:t>
      </w:r>
    </w:p>
    <w:p w:rsidR="00A92162" w:rsidRPr="00121E10" w:rsidRDefault="00A92162" w:rsidP="00AF3791">
      <w:pPr>
        <w:spacing w:line="400" w:lineRule="exact"/>
        <w:ind w:firstLineChars="200" w:firstLine="482"/>
        <w:rPr>
          <w:rFonts w:ascii="宋体" w:cs="Times New Roman"/>
          <w:b/>
          <w:bCs/>
          <w:color w:val="000000"/>
          <w:kern w:val="0"/>
          <w:sz w:val="24"/>
          <w:szCs w:val="24"/>
        </w:rPr>
      </w:pPr>
      <w:r w:rsidRPr="00121E10">
        <w:rPr>
          <w:rFonts w:ascii="宋体" w:hAnsi="宋体" w:cs="宋体" w:hint="eastAsia"/>
          <w:b/>
          <w:bCs/>
          <w:color w:val="000000"/>
          <w:kern w:val="0"/>
          <w:sz w:val="24"/>
          <w:szCs w:val="24"/>
        </w:rPr>
        <w:t>二、</w:t>
      </w:r>
      <w:r>
        <w:rPr>
          <w:rFonts w:ascii="宋体" w:hAnsi="宋体" w:cs="宋体" w:hint="eastAsia"/>
          <w:b/>
          <w:bCs/>
          <w:color w:val="000000"/>
          <w:kern w:val="0"/>
          <w:sz w:val="24"/>
          <w:szCs w:val="24"/>
        </w:rPr>
        <w:t>《广告策划》在广告专业课程体系中的地位</w:t>
      </w:r>
    </w:p>
    <w:p w:rsidR="00A92162" w:rsidRPr="001C7BE2" w:rsidRDefault="00A92162" w:rsidP="00AF3791">
      <w:pPr>
        <w:spacing w:line="400" w:lineRule="exact"/>
        <w:ind w:firstLineChars="200" w:firstLine="420"/>
        <w:rPr>
          <w:rFonts w:ascii="宋体" w:cs="Times New Roman"/>
          <w:kern w:val="0"/>
        </w:rPr>
      </w:pPr>
      <w:r>
        <w:rPr>
          <w:rFonts w:ascii="宋体" w:hAnsi="宋体" w:cs="宋体" w:hint="eastAsia"/>
          <w:color w:val="000000"/>
          <w:kern w:val="0"/>
        </w:rPr>
        <w:t>广告策划工作是整个广告运作的核心和灵魂，在广告运动中起决定性作用。因而</w:t>
      </w:r>
      <w:r w:rsidRPr="00D171F8">
        <w:rPr>
          <w:rFonts w:ascii="宋体" w:hAnsi="宋体" w:cs="宋体" w:hint="eastAsia"/>
          <w:color w:val="000000"/>
          <w:kern w:val="0"/>
        </w:rPr>
        <w:t>《广告策划》课程是</w:t>
      </w:r>
      <w:r>
        <w:rPr>
          <w:rFonts w:ascii="宋体" w:hAnsi="宋体" w:cs="宋体" w:hint="eastAsia"/>
          <w:color w:val="000000"/>
          <w:kern w:val="0"/>
        </w:rPr>
        <w:t>广告学专业的</w:t>
      </w:r>
      <w:r w:rsidRPr="00314884">
        <w:rPr>
          <w:rFonts w:ascii="宋体" w:hAnsi="宋体" w:cs="宋体" w:hint="eastAsia"/>
          <w:color w:val="000000"/>
          <w:kern w:val="0"/>
        </w:rPr>
        <w:t>核心课程</w:t>
      </w:r>
      <w:r>
        <w:rPr>
          <w:rFonts w:ascii="宋体" w:hAnsi="宋体" w:cs="宋体" w:hint="eastAsia"/>
          <w:color w:val="000000"/>
          <w:kern w:val="0"/>
        </w:rPr>
        <w:t>。正如武汉大学张金海教授在《</w:t>
      </w:r>
      <w:r>
        <w:rPr>
          <w:rFonts w:ascii="宋体" w:hAnsi="宋体" w:cs="宋体"/>
          <w:color w:val="000000"/>
          <w:kern w:val="0"/>
        </w:rPr>
        <w:t>20</w:t>
      </w:r>
      <w:r>
        <w:rPr>
          <w:rFonts w:ascii="宋体" w:hAnsi="宋体" w:cs="宋体" w:hint="eastAsia"/>
          <w:color w:val="000000"/>
          <w:kern w:val="0"/>
        </w:rPr>
        <w:t>世纪广告传播理论研究》书中所言，“广告策划本身并未建</w:t>
      </w:r>
      <w:r w:rsidRPr="001C7BE2">
        <w:rPr>
          <w:rFonts w:ascii="宋体" w:hAnsi="宋体" w:cs="宋体" w:hint="eastAsia"/>
          <w:kern w:val="0"/>
        </w:rPr>
        <w:t>立起什么理论，它只是理论的运用，属实务操作的范畴”。《广告策划》课程是对广告学专业其它各门课程的融会贯通，通过该课程的学习，学生应学会对广告专业知识综合运用。因此，《广告策划》是广告专业课程体系中实践性与应用性最强的一门课程，也是受市场环境变化影响最深的一门课程。</w:t>
      </w:r>
    </w:p>
    <w:p w:rsidR="00A92162" w:rsidRPr="001C7BE2" w:rsidRDefault="00A92162" w:rsidP="00AF3791">
      <w:pPr>
        <w:spacing w:line="400" w:lineRule="exact"/>
        <w:ind w:firstLineChars="200" w:firstLine="420"/>
        <w:rPr>
          <w:rFonts w:ascii="宋体" w:cs="Times New Roman"/>
          <w:kern w:val="0"/>
        </w:rPr>
      </w:pPr>
      <w:r w:rsidRPr="001C7BE2">
        <w:rPr>
          <w:rFonts w:ascii="宋体" w:hAnsi="宋体" w:cs="宋体" w:hint="eastAsia"/>
          <w:kern w:val="0"/>
        </w:rPr>
        <w:t>《广告策划》课程教学以广告策划工作基本流程为标准，分解广告策划的各个环节进行设计，教学内容主要包括广告调查、市场细分、消费者洞察、广告诉求、媒体投放、效果评估等部分。然而，在大数据时代广告营销剧烈变革的大背景下，获取市场信息的途径、细分市场的方法、目标消费者的洞察、广告诉求内容的提炼、广告媒体的选择、广告效果的评估等广告策划环节都在发生变化，但绝大多数院校开设的《广告策划》课程教学内容尚未进行补充和调整，尚未将大数据相关知识引入各章节内容中。因此，基于大数据时代广告营销的新趋势，重新思考《广告策划》课程教学内容，具有必要性。</w:t>
      </w:r>
    </w:p>
    <w:p w:rsidR="00A92162" w:rsidRPr="001E3F8A" w:rsidRDefault="00A92162" w:rsidP="00AF3791">
      <w:pPr>
        <w:spacing w:line="400" w:lineRule="exact"/>
        <w:ind w:firstLineChars="200" w:firstLine="482"/>
        <w:rPr>
          <w:rFonts w:ascii="宋体" w:cs="Times New Roman"/>
          <w:b/>
          <w:bCs/>
          <w:color w:val="000000"/>
          <w:kern w:val="0"/>
          <w:sz w:val="24"/>
          <w:szCs w:val="24"/>
        </w:rPr>
      </w:pPr>
      <w:r>
        <w:rPr>
          <w:rFonts w:ascii="宋体" w:hAnsi="宋体" w:cs="宋体" w:hint="eastAsia"/>
          <w:b/>
          <w:bCs/>
          <w:color w:val="000000"/>
          <w:kern w:val="0"/>
          <w:sz w:val="24"/>
          <w:szCs w:val="24"/>
        </w:rPr>
        <w:t>三</w:t>
      </w:r>
      <w:r w:rsidRPr="001E3F8A">
        <w:rPr>
          <w:rFonts w:ascii="宋体" w:hAnsi="宋体" w:cs="宋体" w:hint="eastAsia"/>
          <w:b/>
          <w:bCs/>
          <w:color w:val="000000"/>
          <w:kern w:val="0"/>
          <w:sz w:val="24"/>
          <w:szCs w:val="24"/>
        </w:rPr>
        <w:t>、</w:t>
      </w:r>
      <w:r>
        <w:rPr>
          <w:rFonts w:ascii="宋体" w:hAnsi="宋体" w:cs="宋体" w:hint="eastAsia"/>
          <w:b/>
          <w:bCs/>
          <w:color w:val="000000"/>
          <w:kern w:val="0"/>
          <w:sz w:val="24"/>
          <w:szCs w:val="24"/>
        </w:rPr>
        <w:t>大数据时代</w:t>
      </w:r>
      <w:r w:rsidRPr="001E3F8A">
        <w:rPr>
          <w:rFonts w:ascii="宋体" w:hAnsi="宋体" w:cs="宋体" w:hint="eastAsia"/>
          <w:b/>
          <w:bCs/>
          <w:color w:val="000000"/>
          <w:kern w:val="0"/>
          <w:sz w:val="24"/>
          <w:szCs w:val="24"/>
        </w:rPr>
        <w:t>《广告策划》课程</w:t>
      </w:r>
      <w:r>
        <w:rPr>
          <w:rFonts w:ascii="宋体" w:hAnsi="宋体" w:cs="宋体" w:hint="eastAsia"/>
          <w:b/>
          <w:bCs/>
          <w:color w:val="000000"/>
          <w:kern w:val="0"/>
          <w:sz w:val="24"/>
          <w:szCs w:val="24"/>
        </w:rPr>
        <w:t>教学</w:t>
      </w:r>
      <w:r w:rsidRPr="001E3F8A">
        <w:rPr>
          <w:rFonts w:ascii="宋体" w:hAnsi="宋体" w:cs="宋体" w:hint="eastAsia"/>
          <w:b/>
          <w:bCs/>
          <w:color w:val="000000"/>
          <w:kern w:val="0"/>
          <w:sz w:val="24"/>
          <w:szCs w:val="24"/>
        </w:rPr>
        <w:t>内容</w:t>
      </w:r>
      <w:r>
        <w:rPr>
          <w:rFonts w:ascii="宋体" w:hAnsi="宋体" w:cs="宋体" w:hint="eastAsia"/>
          <w:b/>
          <w:bCs/>
          <w:color w:val="000000"/>
          <w:kern w:val="0"/>
          <w:sz w:val="24"/>
          <w:szCs w:val="24"/>
        </w:rPr>
        <w:t>优化的建议</w:t>
      </w:r>
    </w:p>
    <w:p w:rsidR="00A92162" w:rsidRPr="00314884" w:rsidRDefault="00A92162" w:rsidP="00AF3791">
      <w:pPr>
        <w:spacing w:line="400" w:lineRule="exact"/>
        <w:ind w:firstLineChars="200" w:firstLine="420"/>
        <w:rPr>
          <w:rFonts w:ascii="宋体" w:cs="Times New Roman"/>
          <w:color w:val="000000"/>
          <w:kern w:val="0"/>
        </w:rPr>
      </w:pPr>
      <w:r>
        <w:rPr>
          <w:rFonts w:ascii="宋体" w:hAnsi="宋体" w:cs="宋体" w:hint="eastAsia"/>
          <w:color w:val="000000"/>
          <w:kern w:val="0"/>
        </w:rPr>
        <w:t>（一）</w:t>
      </w:r>
      <w:r w:rsidRPr="00314884">
        <w:rPr>
          <w:rFonts w:ascii="宋体" w:hAnsi="宋体" w:cs="宋体" w:hint="eastAsia"/>
          <w:color w:val="000000"/>
          <w:kern w:val="0"/>
        </w:rPr>
        <w:t>“广告调查”章节</w:t>
      </w:r>
      <w:r>
        <w:rPr>
          <w:rFonts w:ascii="宋体" w:hAnsi="宋体" w:cs="宋体" w:hint="eastAsia"/>
          <w:color w:val="000000"/>
          <w:kern w:val="0"/>
        </w:rPr>
        <w:t>，内容要点从“随机样本调查方法”向“全体数据调查方法”转变。</w:t>
      </w:r>
    </w:p>
    <w:p w:rsidR="00A92162"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t>广告调查就是对市场信息进行系统性收集，了解市场变化的态势，或发现企业当前营销问题的核心，为企业经营决策提供依据。市场信息获取必须运用科学的方法，才能确保经营决策的准确性。以往关于广告调查方法的</w:t>
      </w:r>
      <w:r>
        <w:rPr>
          <w:rFonts w:ascii="宋体" w:hAnsi="宋体" w:cs="宋体" w:hint="eastAsia"/>
          <w:color w:val="000000"/>
          <w:kern w:val="0"/>
        </w:rPr>
        <w:t>教学</w:t>
      </w:r>
      <w:r w:rsidRPr="00314884">
        <w:rPr>
          <w:rFonts w:ascii="宋体" w:hAnsi="宋体" w:cs="宋体" w:hint="eastAsia"/>
          <w:color w:val="000000"/>
          <w:kern w:val="0"/>
        </w:rPr>
        <w:t>内容，大多将重点置于问卷调查法和直接观察法这类小样本性调查。这类调查研究设计是用尽可能少的数据来证实尽可能重大的发现，这在大数据时代精准营销背景下逐渐暴露弊端。一方面，一旦调研人员在采样过程中存在任何偏见，分析结果就会相去甚远，那就很难达成精准营销。另一方面，调研人员只能从采样数据中得出事先设计好的问题的结果，而无法突然意识到某些潜在的问题，从而导致一些重要的、深刻的消费者洞见无法获取。</w:t>
      </w:r>
    </w:p>
    <w:p w:rsidR="00A92162" w:rsidRPr="00314884"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t>大数据时代，广告调查会慢慢抛弃随机采样这样的捷径，不再仅仅依靠</w:t>
      </w:r>
      <w:proofErr w:type="gramStart"/>
      <w:r w:rsidRPr="00314884">
        <w:rPr>
          <w:rFonts w:ascii="宋体" w:hAnsi="宋体" w:cs="宋体" w:hint="eastAsia"/>
          <w:color w:val="000000"/>
          <w:kern w:val="0"/>
        </w:rPr>
        <w:t>一</w:t>
      </w:r>
      <w:proofErr w:type="gramEnd"/>
      <w:r w:rsidRPr="00314884">
        <w:rPr>
          <w:rFonts w:ascii="宋体" w:hAnsi="宋体" w:cs="宋体" w:hint="eastAsia"/>
          <w:color w:val="000000"/>
          <w:kern w:val="0"/>
        </w:rPr>
        <w:t>小部分样本得出结论，而是借助各种监测技术获取更多的数据，有时候甚至可以分析处理与调研问题相关的所有数据。例如，从社交网站可以获取所有目标消费者的基本身份资料、社交关系、价值</w:t>
      </w:r>
      <w:r w:rsidRPr="00314884">
        <w:rPr>
          <w:rFonts w:ascii="宋体" w:hAnsi="宋体" w:cs="宋体" w:hint="eastAsia"/>
          <w:color w:val="000000"/>
          <w:kern w:val="0"/>
        </w:rPr>
        <w:lastRenderedPageBreak/>
        <w:t>观念等数据；从电子商务网站可以获取所有目标消费者的消费结构、消费能力、品牌偏好等数据；从手机导航获取所有目标消费者的地理位置、集聚区域等数据。相比于“随机样本调查”，“全体数据调查”的优越性表现在两个方面。首先广告主的营销策略将更精确。计算机后台服务器被动地收集了大量的消费者数据，收集的数据越多，调研分析结果会越准确，广告主的营销策略也会更有据可依。其次广告主的营销策略将更具前瞻性。大数据时代的广告调查将不再有准备阶段，不需要事先考虑调研中要解决哪些问题，因为计算机可以轻易地把收集到的海量数据聚集起来，发现数据背后隐藏的意料之外的相关关系，而这些相关关系可以帮助广告主充分地理解消费者的需求，预测新的商业价值。因此，建议“广告调查”章节中，内容要点从“随机样本调查方法”向“全体数据调查方法”转变。</w:t>
      </w:r>
    </w:p>
    <w:p w:rsidR="00A92162" w:rsidRPr="00314884" w:rsidRDefault="00A92162" w:rsidP="00AF3791">
      <w:pPr>
        <w:spacing w:line="400" w:lineRule="exact"/>
        <w:ind w:firstLineChars="200" w:firstLine="420"/>
        <w:rPr>
          <w:rFonts w:ascii="宋体" w:cs="Times New Roman"/>
          <w:color w:val="000000"/>
          <w:kern w:val="0"/>
        </w:rPr>
      </w:pPr>
      <w:r>
        <w:rPr>
          <w:rFonts w:ascii="宋体" w:hAnsi="宋体" w:cs="宋体" w:hint="eastAsia"/>
          <w:color w:val="000000"/>
          <w:kern w:val="0"/>
        </w:rPr>
        <w:t>（二）</w:t>
      </w:r>
      <w:r w:rsidRPr="00314884">
        <w:rPr>
          <w:rFonts w:ascii="宋体" w:hAnsi="宋体" w:cs="宋体" w:hint="eastAsia"/>
          <w:color w:val="000000"/>
          <w:kern w:val="0"/>
        </w:rPr>
        <w:t>“市场细分</w:t>
      </w:r>
      <w:r>
        <w:rPr>
          <w:rFonts w:ascii="宋体" w:hAnsi="宋体" w:cs="宋体" w:hint="eastAsia"/>
          <w:color w:val="000000"/>
          <w:kern w:val="0"/>
        </w:rPr>
        <w:t>”章节</w:t>
      </w:r>
      <w:r w:rsidRPr="00314884">
        <w:rPr>
          <w:rFonts w:ascii="宋体" w:hAnsi="宋体" w:cs="宋体" w:hint="eastAsia"/>
          <w:color w:val="000000"/>
          <w:kern w:val="0"/>
        </w:rPr>
        <w:t>，内容要点从“人口属性细分标准”向“兴趣爱好细分标准”</w:t>
      </w:r>
      <w:r>
        <w:rPr>
          <w:rFonts w:ascii="宋体" w:hAnsi="宋体" w:cs="宋体" w:hint="eastAsia"/>
          <w:color w:val="000000"/>
          <w:kern w:val="0"/>
        </w:rPr>
        <w:t>转变。</w:t>
      </w:r>
    </w:p>
    <w:p w:rsidR="00A92162"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t>面对同一类产品，不同的消费群体有着不同的消费需求，企业不能笼统地对待所有的消费群体，必须专注于一定的市场范围和目标，这就是所谓的市场细分。市场细分的作用能否充分发挥，关键在于市场细分的标准是否合理有效。以往关于市场细分标准的课程内容，大多将重点置于人口属性细分，诸如性别、年龄、教育、收入等。而这类细分标准在大数据时代精准营销背景下也逐渐暴露弊端。一方面，按人口统计变量细分市场，很难做到精准细分。以某减肥茶为例，如果根据年龄特征细分市场，有可能将目标消费人群定位在</w:t>
      </w:r>
      <w:r w:rsidRPr="00314884">
        <w:rPr>
          <w:rFonts w:ascii="宋体" w:hAnsi="宋体" w:cs="宋体"/>
          <w:color w:val="000000"/>
          <w:kern w:val="0"/>
        </w:rPr>
        <w:t>18-40</w:t>
      </w:r>
      <w:r w:rsidRPr="00314884">
        <w:rPr>
          <w:rFonts w:ascii="宋体" w:hAnsi="宋体" w:cs="宋体" w:hint="eastAsia"/>
          <w:color w:val="000000"/>
          <w:kern w:val="0"/>
        </w:rPr>
        <w:t>岁的女性，但如此宽泛的定位就意味着只要会照镜子的爱美女人都是产品的目标消费者。另一方面，不同消费者即使人口属性特征完全相同，也可能由于态度观念的不同而产生不同的消费行为。同样是</w:t>
      </w:r>
      <w:r w:rsidRPr="00314884">
        <w:rPr>
          <w:rFonts w:ascii="宋体" w:hAnsi="宋体" w:cs="宋体"/>
          <w:color w:val="000000"/>
          <w:kern w:val="0"/>
        </w:rPr>
        <w:t>20</w:t>
      </w:r>
      <w:r w:rsidRPr="00314884">
        <w:rPr>
          <w:rFonts w:ascii="宋体" w:hAnsi="宋体" w:cs="宋体" w:hint="eastAsia"/>
          <w:color w:val="000000"/>
          <w:kern w:val="0"/>
        </w:rPr>
        <w:t>岁的女性，萌妹子和女汉子会出于不同的心理需求购买减肥产品，笼统地将他们归于一类消费群体明显不合适。</w:t>
      </w:r>
    </w:p>
    <w:p w:rsidR="00A92162" w:rsidRPr="00314884"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t>大数据时代，借助云存储的海量数据以及数据分析技术，广告策划人员不仅可以更为精确地知道目标消费群体的年龄、性别等人口基本属性，而且能够将消费群体按照心理认知相似、爱好追求相似再细分。具体来说，每个网民感兴趣的关键词、网页访问行为偏好、社交网络中的人脉关系等，都通过</w:t>
      </w:r>
      <w:r w:rsidRPr="00314884">
        <w:rPr>
          <w:rFonts w:ascii="宋体" w:hAnsi="宋体" w:cs="宋体"/>
          <w:color w:val="000000"/>
          <w:kern w:val="0"/>
        </w:rPr>
        <w:t>cookie</w:t>
      </w:r>
      <w:r w:rsidRPr="00314884">
        <w:rPr>
          <w:rFonts w:ascii="宋体" w:hAnsi="宋体" w:cs="宋体" w:hint="eastAsia"/>
          <w:color w:val="000000"/>
          <w:kern w:val="0"/>
        </w:rPr>
        <w:t>（指某些网站为了辨别用户身份、进行对话跟踪而储存在用户本地终端上的数据）记录在案。计算机后台服务器基于大数据能够为每个网民贴上无数的个性化兴趣标签，从而勾勒出每个网民专属的“数字画像”。例如，沃尔沃汽车基于百度大数据的品牌探针，了解到其目标消费群体不是“中年大叔”，也不是“富二代”，而是“创一代”，他们的兴趣爱好集中在户外运动、阅读和时尚，他们最不感兴趣的是奢侈品。通过大数据，沃尔沃拥有了一张清晰、立体的目标消费者画像，这让品牌策略的精准传播成为可能。因此，建议“市场细分”章节中，内容要点从“人口属性细分标准”向“兴趣爱好细分标准”转变。</w:t>
      </w:r>
    </w:p>
    <w:p w:rsidR="00A92162" w:rsidRPr="00314884" w:rsidRDefault="00A92162" w:rsidP="00AF3791">
      <w:pPr>
        <w:spacing w:line="400" w:lineRule="exact"/>
        <w:ind w:firstLineChars="200" w:firstLine="420"/>
        <w:rPr>
          <w:rFonts w:ascii="宋体" w:cs="Times New Roman"/>
          <w:color w:val="000000"/>
          <w:kern w:val="0"/>
        </w:rPr>
      </w:pPr>
      <w:r>
        <w:rPr>
          <w:rFonts w:ascii="宋体" w:hAnsi="宋体" w:cs="宋体" w:hint="eastAsia"/>
          <w:color w:val="000000"/>
          <w:kern w:val="0"/>
        </w:rPr>
        <w:t>（三）“消费者洞察”章节</w:t>
      </w:r>
      <w:r w:rsidRPr="00314884">
        <w:rPr>
          <w:rFonts w:ascii="宋体" w:hAnsi="宋体" w:cs="宋体" w:hint="eastAsia"/>
          <w:color w:val="000000"/>
          <w:kern w:val="0"/>
        </w:rPr>
        <w:t>，内容要点从“依赖直觉判断需求”向“精准数据分析需求”转变</w:t>
      </w:r>
      <w:r>
        <w:rPr>
          <w:rFonts w:ascii="宋体" w:hAnsi="宋体" w:cs="宋体" w:hint="eastAsia"/>
          <w:color w:val="000000"/>
          <w:kern w:val="0"/>
        </w:rPr>
        <w:t>。</w:t>
      </w:r>
    </w:p>
    <w:p w:rsidR="00A92162"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lastRenderedPageBreak/>
        <w:t>要获得好的广告策略和创意，关键在于如何有效洞察消费者内心真实的需求与欲望，挖掘消费者感兴趣的产品概念。以往关于消费者洞察方法的课程内容，强调“有效的沟通信息来源于最个别消费者的个体行为”，即从精准的目标对象入手，通过深度访谈全方面地了解其消费心理和购买行为特征，并从个性化信息中发现可能的共通性。这种质化的洞察手段在大数据时代精准营销背景下也逐渐暴露弊端。因为它往往依赖策划人员的主观认识和个人见解，由于产品、消费者以及竞争环境之间关系错综复杂，大多数企业管理者如今不愿仅凭他人的直觉和灵感进行重大的战略决策。</w:t>
      </w:r>
    </w:p>
    <w:p w:rsidR="00A92162" w:rsidRPr="00314884"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t>大数据时代，广告策划人员将逐渐放弃质化的洞察手段，而借助更实时、更全面、更连续性的消费者量化数据进行重大的战略决策。具体来说，每个网民日常每一次不经意的搜索、留言，往往是其内心需求最真实、最及时的表达；每一次有意识的浏览、点击、消费，都直接反映其喜好、感受、态度；其随身携带的智能手机等移动终端，每一秒都在透露其即时位置信息。通过数据分析，广告策划人员可以精准圈定目标消费者的位置、生活方式、需求痛点、兴趣爱好、产品使用感受、品牌偏好等，从而找到与他们沟通的最佳方式。</w:t>
      </w:r>
      <w:proofErr w:type="gramStart"/>
      <w:r w:rsidRPr="00314884">
        <w:rPr>
          <w:rFonts w:ascii="宋体" w:hAnsi="宋体" w:cs="宋体" w:hint="eastAsia"/>
          <w:color w:val="000000"/>
          <w:kern w:val="0"/>
        </w:rPr>
        <w:t>以某美白</w:t>
      </w:r>
      <w:proofErr w:type="gramEnd"/>
      <w:r w:rsidRPr="00314884">
        <w:rPr>
          <w:rFonts w:ascii="宋体" w:hAnsi="宋体" w:cs="宋体" w:hint="eastAsia"/>
          <w:color w:val="000000"/>
          <w:kern w:val="0"/>
        </w:rPr>
        <w:t>产品推广为例，消费者洞察环节就是要弄清楚“什么样的人会有美白需求？他们为什么会有美白需求？他们在什么时候最可能产生美白需求？”通过百度搜索大数据，可以了解大多数消费者搜索“美白”之前的情境，以此找到隐藏起来的消费需求。大数据发现了户外运动与美白之间的相关关系，于是“运动美白套装”这一产品概念应运而生。因此，建议“消费者洞察”章节中，内容要点从“依赖直觉判断需求”向“精准数据分析需求”转变。</w:t>
      </w:r>
    </w:p>
    <w:p w:rsidR="00A92162" w:rsidRPr="00314884" w:rsidRDefault="00A92162" w:rsidP="00AF3791">
      <w:pPr>
        <w:spacing w:line="400" w:lineRule="exact"/>
        <w:ind w:firstLineChars="200" w:firstLine="420"/>
        <w:rPr>
          <w:rFonts w:ascii="宋体" w:cs="Times New Roman"/>
          <w:color w:val="000000"/>
          <w:kern w:val="0"/>
        </w:rPr>
      </w:pPr>
      <w:r>
        <w:rPr>
          <w:rFonts w:ascii="宋体" w:hAnsi="宋体" w:cs="宋体" w:hint="eastAsia"/>
          <w:color w:val="000000"/>
          <w:kern w:val="0"/>
        </w:rPr>
        <w:t>（四）</w:t>
      </w:r>
      <w:r w:rsidRPr="00314884">
        <w:rPr>
          <w:rFonts w:ascii="宋体" w:hAnsi="宋体" w:cs="宋体" w:hint="eastAsia"/>
          <w:color w:val="000000"/>
          <w:kern w:val="0"/>
        </w:rPr>
        <w:t>“广告诉求”章节</w:t>
      </w:r>
      <w:r>
        <w:rPr>
          <w:rFonts w:ascii="宋体" w:hAnsi="宋体" w:cs="宋体" w:hint="eastAsia"/>
          <w:color w:val="000000"/>
          <w:kern w:val="0"/>
        </w:rPr>
        <w:t>，内容要点从“单一诉求方式”向“多元诉求方式”转变。</w:t>
      </w:r>
    </w:p>
    <w:p w:rsidR="00A92162"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t>针对特定消费群体的特定需求而传递的信息焦点，就是广告诉求点。广告诉求点是广告创意表现的核心，是剥离了所有外在执行因素的创意表现的中心思想。在广告诉求点选择问题上，著名的</w:t>
      </w:r>
      <w:r w:rsidRPr="00314884">
        <w:rPr>
          <w:rFonts w:ascii="宋体" w:hAnsi="宋体" w:cs="宋体"/>
          <w:color w:val="000000"/>
          <w:kern w:val="0"/>
        </w:rPr>
        <w:t>USP</w:t>
      </w:r>
      <w:r w:rsidRPr="00314884">
        <w:rPr>
          <w:rFonts w:ascii="宋体" w:hAnsi="宋体" w:cs="宋体" w:hint="eastAsia"/>
          <w:color w:val="000000"/>
          <w:kern w:val="0"/>
        </w:rPr>
        <w:t>理论主张“必须向消费者提供一个明确而独特的销售主张”。这是教学过程中重点介绍的发展广告诉求的方法。“</w:t>
      </w:r>
      <w:r w:rsidRPr="00314884">
        <w:rPr>
          <w:rFonts w:ascii="宋体" w:hAnsi="宋体" w:cs="宋体"/>
          <w:color w:val="000000"/>
          <w:kern w:val="0"/>
        </w:rPr>
        <w:t>27</w:t>
      </w:r>
      <w:r w:rsidRPr="00314884">
        <w:rPr>
          <w:rFonts w:ascii="宋体" w:hAnsi="宋体" w:cs="宋体" w:hint="eastAsia"/>
          <w:color w:val="000000"/>
          <w:kern w:val="0"/>
        </w:rPr>
        <w:t>层净化”的乐百氏纯净水和“有点甜”的农夫山泉矿泉水，都是找到产品独一无二的卖点和说辞，从而获得巨大的商业成功。但</w:t>
      </w:r>
      <w:r w:rsidRPr="00314884">
        <w:rPr>
          <w:rFonts w:ascii="宋体" w:hAnsi="宋体" w:cs="宋体"/>
          <w:color w:val="000000"/>
          <w:kern w:val="0"/>
        </w:rPr>
        <w:t>USP</w:t>
      </w:r>
      <w:r w:rsidRPr="00314884">
        <w:rPr>
          <w:rFonts w:ascii="宋体" w:hAnsi="宋体" w:cs="宋体" w:hint="eastAsia"/>
          <w:color w:val="000000"/>
          <w:kern w:val="0"/>
        </w:rPr>
        <w:t>理论在大数据时代精准营销背景下也逐渐暴露弊端。如今人们的生活更加碎片化，注意力更加碎片化，从而导致消费需求也更加碎片化。单一的广告诉求</w:t>
      </w:r>
      <w:proofErr w:type="gramStart"/>
      <w:r w:rsidRPr="00314884">
        <w:rPr>
          <w:rFonts w:ascii="宋体" w:hAnsi="宋体" w:cs="宋体" w:hint="eastAsia"/>
          <w:color w:val="000000"/>
          <w:kern w:val="0"/>
        </w:rPr>
        <w:t>点很难</w:t>
      </w:r>
      <w:proofErr w:type="gramEnd"/>
      <w:r w:rsidRPr="00314884">
        <w:rPr>
          <w:rFonts w:ascii="宋体" w:hAnsi="宋体" w:cs="宋体" w:hint="eastAsia"/>
          <w:color w:val="000000"/>
          <w:kern w:val="0"/>
        </w:rPr>
        <w:t>即时响应、解决消费者不同时刻的碎片化需求，因而成为广告沟通的障碍。</w:t>
      </w:r>
    </w:p>
    <w:p w:rsidR="00A92162" w:rsidRPr="00314884"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t>网络时代，消费者注意力更加碎片化，导致消费需求也更加碎片化，进而使商品亮点不应局限于某一方面。广告策划人员需要根据消费者的实时反映随时调整广告传播内容。具体来说，广告策划人员需要了解目标消费者当前的兴趣爱好，将广告融入消费者的信息流中，以潜移默化的方式传递给消费者，达到“内容即广告”的效果。于是，广告诉求内容不一定都与产品相关，可能是围绕品牌精神或产品价值的周边信息，也可能是与产品毫不相关的但消费者感兴趣的有创意、开放性的话题。总之，大数据时代的广告传播不再单纯为建立产品与消费者的买卖关系，而是为建立更深层次的互信、双赢的伙伴关系，以此增加消费者对品</w:t>
      </w:r>
      <w:r w:rsidRPr="00314884">
        <w:rPr>
          <w:rFonts w:ascii="宋体" w:hAnsi="宋体" w:cs="宋体" w:hint="eastAsia"/>
          <w:color w:val="000000"/>
          <w:kern w:val="0"/>
        </w:rPr>
        <w:lastRenderedPageBreak/>
        <w:t>牌的好感度，最终促成购买。因此，建议“广告诉求”章节中，内容要点从“单一诉求方式”向“多元诉求方式”转变。</w:t>
      </w:r>
    </w:p>
    <w:p w:rsidR="00A92162" w:rsidRPr="001C7BE2" w:rsidRDefault="00A92162" w:rsidP="00AF3791">
      <w:pPr>
        <w:spacing w:line="400" w:lineRule="exact"/>
        <w:ind w:firstLineChars="200" w:firstLine="420"/>
        <w:rPr>
          <w:rFonts w:ascii="宋体" w:cs="宋体"/>
          <w:color w:val="000000"/>
          <w:kern w:val="0"/>
        </w:rPr>
      </w:pPr>
      <w:r>
        <w:rPr>
          <w:rFonts w:ascii="宋体" w:hAnsi="宋体" w:cs="宋体" w:hint="eastAsia"/>
          <w:color w:val="000000"/>
          <w:kern w:val="0"/>
        </w:rPr>
        <w:t>（五）</w:t>
      </w:r>
      <w:r w:rsidRPr="00314884">
        <w:rPr>
          <w:rFonts w:ascii="宋体" w:hAnsi="宋体" w:cs="宋体" w:hint="eastAsia"/>
          <w:color w:val="000000"/>
          <w:kern w:val="0"/>
        </w:rPr>
        <w:t>“媒体投放</w:t>
      </w:r>
      <w:r>
        <w:rPr>
          <w:rFonts w:ascii="宋体" w:hAnsi="宋体" w:cs="宋体" w:hint="eastAsia"/>
          <w:color w:val="000000"/>
          <w:kern w:val="0"/>
        </w:rPr>
        <w:t>”章节，内容要点从“基于媒体</w:t>
      </w:r>
      <w:r w:rsidRPr="00314884">
        <w:rPr>
          <w:rFonts w:ascii="宋体" w:hAnsi="宋体" w:cs="宋体" w:hint="eastAsia"/>
          <w:color w:val="000000"/>
          <w:kern w:val="0"/>
        </w:rPr>
        <w:t>量和</w:t>
      </w:r>
      <w:proofErr w:type="gramStart"/>
      <w:r w:rsidRPr="00314884">
        <w:rPr>
          <w:rFonts w:ascii="宋体" w:hAnsi="宋体" w:cs="宋体" w:hint="eastAsia"/>
          <w:color w:val="000000"/>
          <w:kern w:val="0"/>
        </w:rPr>
        <w:t>质的</w:t>
      </w:r>
      <w:proofErr w:type="gramEnd"/>
      <w:r w:rsidRPr="00314884">
        <w:rPr>
          <w:rFonts w:ascii="宋体" w:hAnsi="宋体" w:cs="宋体" w:hint="eastAsia"/>
          <w:color w:val="000000"/>
          <w:kern w:val="0"/>
        </w:rPr>
        <w:t>综合评估选择广告媒体”向“实时竞价</w:t>
      </w:r>
      <w:r>
        <w:rPr>
          <w:rFonts w:ascii="宋体" w:hAnsi="宋体" w:cs="宋体" w:hint="eastAsia"/>
          <w:color w:val="000000"/>
          <w:kern w:val="0"/>
        </w:rPr>
        <w:t>选择</w:t>
      </w:r>
      <w:r w:rsidRPr="00314884">
        <w:rPr>
          <w:rFonts w:ascii="宋体" w:hAnsi="宋体" w:cs="宋体" w:hint="eastAsia"/>
          <w:color w:val="000000"/>
          <w:kern w:val="0"/>
        </w:rPr>
        <w:t>广告</w:t>
      </w:r>
      <w:r>
        <w:rPr>
          <w:rFonts w:ascii="宋体" w:hAnsi="宋体" w:cs="宋体" w:hint="eastAsia"/>
          <w:color w:val="000000"/>
          <w:kern w:val="0"/>
        </w:rPr>
        <w:t>媒体”转变。</w:t>
      </w:r>
    </w:p>
    <w:p w:rsidR="00A92162"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t>广告通过一定的媒体最终与消费者接触，因此对广告媒体的选择同样是广告策划课程的重要内容。以往关于广告媒体选择方法的课程内容，大多将重点置于介绍广告媒体的各项评价指标。通过对</w:t>
      </w:r>
      <w:r>
        <w:rPr>
          <w:rFonts w:ascii="宋体" w:hAnsi="宋体" w:cs="宋体" w:hint="eastAsia"/>
          <w:color w:val="000000"/>
          <w:kern w:val="0"/>
        </w:rPr>
        <w:t>各广告</w:t>
      </w:r>
      <w:r w:rsidRPr="00314884">
        <w:rPr>
          <w:rFonts w:ascii="宋体" w:hAnsi="宋体" w:cs="宋体" w:hint="eastAsia"/>
          <w:color w:val="000000"/>
          <w:kern w:val="0"/>
        </w:rPr>
        <w:t>媒体量和</w:t>
      </w:r>
      <w:proofErr w:type="gramStart"/>
      <w:r w:rsidRPr="00314884">
        <w:rPr>
          <w:rFonts w:ascii="宋体" w:hAnsi="宋体" w:cs="宋体" w:hint="eastAsia"/>
          <w:color w:val="000000"/>
          <w:kern w:val="0"/>
        </w:rPr>
        <w:t>质的</w:t>
      </w:r>
      <w:proofErr w:type="gramEnd"/>
      <w:r w:rsidRPr="00314884">
        <w:rPr>
          <w:rFonts w:ascii="宋体" w:hAnsi="宋体" w:cs="宋体" w:hint="eastAsia"/>
          <w:color w:val="000000"/>
          <w:kern w:val="0"/>
        </w:rPr>
        <w:t>指标的综合评估，</w:t>
      </w:r>
      <w:r w:rsidRPr="001C7BE2">
        <w:rPr>
          <w:rFonts w:ascii="宋体" w:hAnsi="宋体" w:cs="宋体" w:hint="eastAsia"/>
          <w:color w:val="000000"/>
          <w:kern w:val="0"/>
        </w:rPr>
        <w:t>比较各媒体的传播效率</w:t>
      </w:r>
      <w:r w:rsidRPr="00314884">
        <w:rPr>
          <w:rFonts w:ascii="宋体" w:hAnsi="宋体" w:cs="宋体" w:hint="eastAsia"/>
          <w:color w:val="000000"/>
          <w:kern w:val="0"/>
        </w:rPr>
        <w:t>，以此作为</w:t>
      </w:r>
      <w:r>
        <w:rPr>
          <w:rFonts w:ascii="宋体" w:hAnsi="宋体" w:cs="宋体" w:hint="eastAsia"/>
          <w:color w:val="000000"/>
          <w:kern w:val="0"/>
        </w:rPr>
        <w:t>媒体选择的</w:t>
      </w:r>
      <w:r w:rsidRPr="00314884">
        <w:rPr>
          <w:rFonts w:ascii="宋体" w:hAnsi="宋体" w:cs="宋体" w:hint="eastAsia"/>
          <w:color w:val="000000"/>
          <w:kern w:val="0"/>
        </w:rPr>
        <w:t>依据。在这种方法指导下，中央电视台等主流媒体的黄金广告位非常有吸引力，成为广告投放的必夺之地。然而，这种广告媒介选择方法在大数据时代精准营销背景下也逐渐暴露弊端。受</w:t>
      </w:r>
      <w:proofErr w:type="gramStart"/>
      <w:r w:rsidRPr="00314884">
        <w:rPr>
          <w:rFonts w:ascii="宋体" w:hAnsi="宋体" w:cs="宋体" w:hint="eastAsia"/>
          <w:color w:val="000000"/>
          <w:kern w:val="0"/>
        </w:rPr>
        <w:t>众接触</w:t>
      </w:r>
      <w:proofErr w:type="gramEnd"/>
      <w:r w:rsidRPr="00314884">
        <w:rPr>
          <w:rFonts w:ascii="宋体" w:hAnsi="宋体" w:cs="宋体" w:hint="eastAsia"/>
          <w:color w:val="000000"/>
          <w:kern w:val="0"/>
        </w:rPr>
        <w:t>媒体是出于娱乐、了解新闻或获取知识等目的，而不是为了接触广告。即使将广告投放到黄金广告位，也会因为广告内容与目标消费者当下需求不相关而被忽略，从而使传播效果大打折扣。</w:t>
      </w:r>
    </w:p>
    <w:p w:rsidR="00A92162" w:rsidRPr="00314884"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t>寻找一种花费少但效果好的广告投放模式，是广告发展的必然之路。大数据支撑下的</w:t>
      </w:r>
      <w:r w:rsidRPr="00314884">
        <w:rPr>
          <w:rFonts w:ascii="宋体" w:hAnsi="宋体" w:cs="宋体"/>
          <w:color w:val="000000"/>
          <w:kern w:val="0"/>
        </w:rPr>
        <w:t>RTB</w:t>
      </w:r>
      <w:r w:rsidRPr="00314884">
        <w:rPr>
          <w:rFonts w:ascii="宋体" w:hAnsi="宋体" w:cs="宋体" w:hint="eastAsia"/>
          <w:color w:val="000000"/>
          <w:kern w:val="0"/>
        </w:rPr>
        <w:t>广告投放模式（</w:t>
      </w:r>
      <w:r w:rsidRPr="00314884">
        <w:rPr>
          <w:rFonts w:ascii="宋体" w:hAnsi="宋体" w:cs="宋体"/>
          <w:color w:val="000000"/>
          <w:kern w:val="0"/>
        </w:rPr>
        <w:t>Real Time Bidding</w:t>
      </w:r>
      <w:r w:rsidRPr="00314884">
        <w:rPr>
          <w:rFonts w:ascii="宋体" w:hAnsi="宋体" w:cs="宋体" w:hint="eastAsia"/>
          <w:color w:val="000000"/>
          <w:kern w:val="0"/>
        </w:rPr>
        <w:t>实时竞价），由于更具针对性和匹配度，如今越来越受广告主的青睐。在</w:t>
      </w:r>
      <w:r w:rsidRPr="00314884">
        <w:rPr>
          <w:rFonts w:ascii="宋体" w:hAnsi="宋体" w:cs="宋体"/>
          <w:color w:val="000000"/>
          <w:kern w:val="0"/>
        </w:rPr>
        <w:t>RTB</w:t>
      </w:r>
      <w:r w:rsidRPr="00314884">
        <w:rPr>
          <w:rFonts w:ascii="宋体" w:hAnsi="宋体" w:cs="宋体" w:hint="eastAsia"/>
          <w:color w:val="000000"/>
          <w:kern w:val="0"/>
        </w:rPr>
        <w:t>广告投放模式中，互联网媒体将广告流量资源发送到</w:t>
      </w:r>
      <w:r w:rsidRPr="00314884">
        <w:rPr>
          <w:rFonts w:ascii="宋体" w:hAnsi="宋体" w:cs="宋体"/>
          <w:color w:val="000000"/>
          <w:kern w:val="0"/>
        </w:rPr>
        <w:t>Ad Exchange</w:t>
      </w:r>
      <w:r w:rsidRPr="00314884">
        <w:rPr>
          <w:rFonts w:ascii="宋体" w:hAnsi="宋体" w:cs="宋体" w:hint="eastAsia"/>
          <w:color w:val="000000"/>
          <w:kern w:val="0"/>
        </w:rPr>
        <w:t>平台（广告交易</w:t>
      </w:r>
      <w:hyperlink r:id="rId6" w:history="1">
        <w:r w:rsidRPr="00314884">
          <w:rPr>
            <w:rFonts w:ascii="宋体" w:hAnsi="宋体" w:cs="宋体" w:hint="eastAsia"/>
            <w:color w:val="000000"/>
            <w:kern w:val="0"/>
          </w:rPr>
          <w:t>平台</w:t>
        </w:r>
      </w:hyperlink>
      <w:r w:rsidRPr="00314884">
        <w:rPr>
          <w:rFonts w:ascii="宋体" w:hAnsi="宋体" w:cs="宋体" w:hint="eastAsia"/>
          <w:color w:val="000000"/>
          <w:kern w:val="0"/>
        </w:rPr>
        <w:t>），广告主将广告需求发送到</w:t>
      </w:r>
      <w:r w:rsidRPr="00314884">
        <w:rPr>
          <w:rFonts w:ascii="宋体" w:hAnsi="宋体" w:cs="宋体"/>
          <w:color w:val="000000"/>
          <w:kern w:val="0"/>
        </w:rPr>
        <w:t>DSP</w:t>
      </w:r>
      <w:r w:rsidRPr="00314884">
        <w:rPr>
          <w:rFonts w:ascii="宋体" w:hAnsi="宋体" w:cs="宋体" w:hint="eastAsia"/>
          <w:color w:val="000000"/>
          <w:kern w:val="0"/>
        </w:rPr>
        <w:t>平台（</w:t>
      </w:r>
      <w:r w:rsidRPr="00314884">
        <w:rPr>
          <w:rFonts w:ascii="宋体" w:hAnsi="宋体" w:cs="宋体"/>
          <w:color w:val="000000"/>
          <w:kern w:val="0"/>
        </w:rPr>
        <w:t>Demand-Side Platform</w:t>
      </w:r>
      <w:r w:rsidRPr="00314884">
        <w:rPr>
          <w:rFonts w:ascii="宋体" w:hAnsi="宋体" w:cs="宋体" w:hint="eastAsia"/>
          <w:color w:val="000000"/>
          <w:kern w:val="0"/>
        </w:rPr>
        <w:t>需求方平台），</w:t>
      </w:r>
      <w:r w:rsidRPr="00314884">
        <w:rPr>
          <w:rFonts w:ascii="宋体" w:hAnsi="宋体" w:cs="宋体"/>
          <w:color w:val="000000"/>
          <w:kern w:val="0"/>
        </w:rPr>
        <w:t>DSP</w:t>
      </w:r>
      <w:r w:rsidRPr="00314884">
        <w:rPr>
          <w:rFonts w:ascii="宋体" w:hAnsi="宋体" w:cs="宋体" w:hint="eastAsia"/>
          <w:color w:val="000000"/>
          <w:kern w:val="0"/>
        </w:rPr>
        <w:t>平台通过与</w:t>
      </w:r>
      <w:r w:rsidRPr="00314884">
        <w:rPr>
          <w:rFonts w:ascii="宋体" w:hAnsi="宋体" w:cs="宋体"/>
          <w:color w:val="000000"/>
          <w:kern w:val="0"/>
        </w:rPr>
        <w:t>Ad Exchange</w:t>
      </w:r>
      <w:r w:rsidRPr="00314884">
        <w:rPr>
          <w:rFonts w:ascii="宋体" w:hAnsi="宋体" w:cs="宋体" w:hint="eastAsia"/>
          <w:color w:val="000000"/>
          <w:kern w:val="0"/>
        </w:rPr>
        <w:t>平台技术对接，实时竞价购买广告位（更确切地说，是实时竞价购买看广告的人）。具体而言，某一位用户打开某一网络页面时，该网络媒体就会将相关信息发送到</w:t>
      </w:r>
      <w:r w:rsidRPr="00314884">
        <w:rPr>
          <w:rFonts w:ascii="宋体" w:hAnsi="宋体" w:cs="宋体"/>
          <w:color w:val="000000"/>
          <w:kern w:val="0"/>
        </w:rPr>
        <w:t>Ad Exchange</w:t>
      </w:r>
      <w:r w:rsidRPr="00314884">
        <w:rPr>
          <w:rFonts w:ascii="宋体" w:hAnsi="宋体" w:cs="宋体" w:hint="eastAsia"/>
          <w:color w:val="000000"/>
          <w:kern w:val="0"/>
        </w:rPr>
        <w:t>平台，</w:t>
      </w:r>
      <w:r w:rsidRPr="00314884">
        <w:rPr>
          <w:rFonts w:ascii="宋体" w:hAnsi="宋体" w:cs="宋体"/>
          <w:color w:val="000000"/>
          <w:kern w:val="0"/>
        </w:rPr>
        <w:t>DSP</w:t>
      </w:r>
      <w:r w:rsidRPr="00314884">
        <w:rPr>
          <w:rFonts w:ascii="宋体" w:hAnsi="宋体" w:cs="宋体" w:hint="eastAsia"/>
          <w:color w:val="000000"/>
          <w:kern w:val="0"/>
        </w:rPr>
        <w:t>平台大数据系统有能力迅速提取这位用户的微观特点，包括其物理属性标签及其实时社交行为、发布行为以及消费行为，若这位用户与广告主的目标受众相匹配，</w:t>
      </w:r>
      <w:r w:rsidRPr="00314884">
        <w:rPr>
          <w:rFonts w:ascii="宋体" w:hAnsi="宋体" w:cs="宋体"/>
          <w:color w:val="000000"/>
          <w:kern w:val="0"/>
        </w:rPr>
        <w:t>DSP</w:t>
      </w:r>
      <w:r w:rsidRPr="00314884">
        <w:rPr>
          <w:rFonts w:ascii="宋体" w:hAnsi="宋体" w:cs="宋体" w:hint="eastAsia"/>
          <w:color w:val="000000"/>
          <w:kern w:val="0"/>
        </w:rPr>
        <w:t>平台会代广告主出价竞标这位用户所看的网页广告位，最后出价最高的广告</w:t>
      </w:r>
      <w:proofErr w:type="gramStart"/>
      <w:r w:rsidRPr="00314884">
        <w:rPr>
          <w:rFonts w:ascii="宋体" w:hAnsi="宋体" w:cs="宋体" w:hint="eastAsia"/>
          <w:color w:val="000000"/>
          <w:kern w:val="0"/>
        </w:rPr>
        <w:t>主获得</w:t>
      </w:r>
      <w:proofErr w:type="gramEnd"/>
      <w:r w:rsidRPr="00314884">
        <w:rPr>
          <w:rFonts w:ascii="宋体" w:hAnsi="宋体" w:cs="宋体" w:hint="eastAsia"/>
          <w:color w:val="000000"/>
          <w:kern w:val="0"/>
        </w:rPr>
        <w:t>这一次广告展示机会。这样的广告投放模式不仅有效规避了无意义的受众到达，而且能实现对有意义的受众适时、适地、按需推送差异化的广告，广告效率大大提高。因此，建议“媒体投放”章节中，内容要点从“基于媒体量和</w:t>
      </w:r>
      <w:proofErr w:type="gramStart"/>
      <w:r w:rsidRPr="00314884">
        <w:rPr>
          <w:rFonts w:ascii="宋体" w:hAnsi="宋体" w:cs="宋体" w:hint="eastAsia"/>
          <w:color w:val="000000"/>
          <w:kern w:val="0"/>
        </w:rPr>
        <w:t>质的</w:t>
      </w:r>
      <w:proofErr w:type="gramEnd"/>
      <w:r w:rsidRPr="00314884">
        <w:rPr>
          <w:rFonts w:ascii="宋体" w:hAnsi="宋体" w:cs="宋体" w:hint="eastAsia"/>
          <w:color w:val="000000"/>
          <w:kern w:val="0"/>
        </w:rPr>
        <w:t>综合评估选择广告媒体”向“实时竞价</w:t>
      </w:r>
      <w:r>
        <w:rPr>
          <w:rFonts w:ascii="宋体" w:hAnsi="宋体" w:cs="宋体" w:hint="eastAsia"/>
          <w:color w:val="000000"/>
          <w:kern w:val="0"/>
        </w:rPr>
        <w:t>选择</w:t>
      </w:r>
      <w:r w:rsidRPr="00314884">
        <w:rPr>
          <w:rFonts w:ascii="宋体" w:hAnsi="宋体" w:cs="宋体" w:hint="eastAsia"/>
          <w:color w:val="000000"/>
          <w:kern w:val="0"/>
        </w:rPr>
        <w:t>广告</w:t>
      </w:r>
      <w:r>
        <w:rPr>
          <w:rFonts w:ascii="宋体" w:hAnsi="宋体" w:cs="宋体" w:hint="eastAsia"/>
          <w:color w:val="000000"/>
          <w:kern w:val="0"/>
        </w:rPr>
        <w:t>媒体</w:t>
      </w:r>
      <w:r w:rsidRPr="00314884">
        <w:rPr>
          <w:rFonts w:ascii="宋体" w:hAnsi="宋体" w:cs="宋体" w:hint="eastAsia"/>
          <w:color w:val="000000"/>
          <w:kern w:val="0"/>
        </w:rPr>
        <w:t>”转变。</w:t>
      </w:r>
    </w:p>
    <w:p w:rsidR="00A92162" w:rsidRPr="00314884" w:rsidRDefault="00A92162" w:rsidP="00AF3791">
      <w:pPr>
        <w:spacing w:line="400" w:lineRule="exact"/>
        <w:ind w:firstLineChars="200" w:firstLine="420"/>
        <w:rPr>
          <w:rFonts w:ascii="宋体" w:cs="Times New Roman"/>
          <w:color w:val="000000"/>
          <w:kern w:val="0"/>
        </w:rPr>
      </w:pPr>
      <w:r>
        <w:rPr>
          <w:rFonts w:ascii="宋体" w:hAnsi="宋体" w:cs="宋体" w:hint="eastAsia"/>
          <w:color w:val="000000"/>
          <w:kern w:val="0"/>
        </w:rPr>
        <w:t>（六）</w:t>
      </w:r>
      <w:r w:rsidRPr="00314884">
        <w:rPr>
          <w:rFonts w:ascii="宋体" w:hAnsi="宋体" w:cs="宋体" w:hint="eastAsia"/>
          <w:color w:val="000000"/>
          <w:kern w:val="0"/>
        </w:rPr>
        <w:t>“效果评估”章节</w:t>
      </w:r>
      <w:r>
        <w:rPr>
          <w:rFonts w:ascii="宋体" w:hAnsi="宋体" w:cs="宋体" w:hint="eastAsia"/>
          <w:color w:val="000000"/>
          <w:kern w:val="0"/>
        </w:rPr>
        <w:t>，内容要点从“事后反证评估效果”向“事前准确预判效果”转变。</w:t>
      </w:r>
    </w:p>
    <w:p w:rsidR="00A92162"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t>广告行业有一个难题长期困扰着广告主和广告人，“我知道我的广告费有一半浪费了，但我不知道是哪一半”。广告效果是广告传播的终极目标，同时也是最难衡量的环节。关于广告效果评估方法，目前大多数广告策划教材主张，消费者的购买行为一般不是在广告暴露后立即进行的，因此广告效果评估通常在广告传播结束后才进行，而评估的方法一般是以广告能否达到预期目标的程度来衡量。这种广告效果评估方法在大数据时代精准营销背景下也逐渐暴露弊端。大数据的精准营销让“广告接触即购买”成为可能，让广告效果从此具有即时性的特征，因而“事后反证评估效果”已经不合时宜。</w:t>
      </w:r>
    </w:p>
    <w:p w:rsidR="00A92162" w:rsidRPr="00314884" w:rsidRDefault="00A92162" w:rsidP="00AF3791">
      <w:pPr>
        <w:spacing w:line="400" w:lineRule="exact"/>
        <w:ind w:firstLineChars="200" w:firstLine="420"/>
        <w:rPr>
          <w:rFonts w:ascii="宋体" w:cs="Times New Roman"/>
          <w:color w:val="000000"/>
          <w:kern w:val="0"/>
        </w:rPr>
      </w:pPr>
      <w:r w:rsidRPr="00314884">
        <w:rPr>
          <w:rFonts w:ascii="宋体" w:hAnsi="宋体" w:cs="宋体" w:hint="eastAsia"/>
          <w:color w:val="000000"/>
          <w:kern w:val="0"/>
        </w:rPr>
        <w:lastRenderedPageBreak/>
        <w:t>大数据让“广告接触即购买”成为可能，广告效果评估方式将以“事前评估”为主。具体来说，一方面，因为有了更多的人口属性数据、社交互动行为数据、网络购物行为数据，以及广告接触数据，广告策划人员能更精准地把关联度高的广告推送给真正的目标受众，因此广告</w:t>
      </w:r>
      <w:proofErr w:type="gramStart"/>
      <w:r w:rsidRPr="00314884">
        <w:rPr>
          <w:rFonts w:ascii="宋体" w:hAnsi="宋体" w:cs="宋体" w:hint="eastAsia"/>
          <w:color w:val="000000"/>
          <w:kern w:val="0"/>
        </w:rPr>
        <w:t>主费用</w:t>
      </w:r>
      <w:proofErr w:type="gramEnd"/>
      <w:r w:rsidRPr="00314884">
        <w:rPr>
          <w:rFonts w:ascii="宋体" w:hAnsi="宋体" w:cs="宋体" w:hint="eastAsia"/>
          <w:color w:val="000000"/>
          <w:kern w:val="0"/>
        </w:rPr>
        <w:t>预算浪费现象将减少，广告效果事前评估也将更准确。另一方面，利用互联网和移动技术，如二维码、</w:t>
      </w:r>
      <w:r w:rsidRPr="00314884">
        <w:rPr>
          <w:rFonts w:ascii="宋体" w:hAnsi="宋体" w:cs="宋体"/>
          <w:color w:val="000000"/>
          <w:kern w:val="0"/>
        </w:rPr>
        <w:t>APP</w:t>
      </w:r>
      <w:r w:rsidRPr="00314884">
        <w:rPr>
          <w:rFonts w:ascii="宋体" w:hAnsi="宋体" w:cs="宋体" w:hint="eastAsia"/>
          <w:color w:val="000000"/>
          <w:kern w:val="0"/>
        </w:rPr>
        <w:t>等，目标受众在产生消费欲望后可以第一时间实现购买，这有助于提升广告转化率，使广告效果事前预测更准确。因此，建议“效果评估”章节中，内容要点从“事后反证评估效果”向“事前准确预判效果”转变。</w:t>
      </w:r>
    </w:p>
    <w:p w:rsidR="00A92162" w:rsidRPr="00E65E51" w:rsidRDefault="00A92162" w:rsidP="00AF3791">
      <w:pPr>
        <w:spacing w:line="400" w:lineRule="exact"/>
        <w:ind w:firstLineChars="200" w:firstLine="482"/>
        <w:rPr>
          <w:rFonts w:ascii="宋体" w:cs="Times New Roman"/>
          <w:b/>
          <w:bCs/>
          <w:color w:val="000000"/>
          <w:kern w:val="0"/>
          <w:sz w:val="24"/>
          <w:szCs w:val="24"/>
        </w:rPr>
      </w:pPr>
      <w:r w:rsidRPr="00E65E51">
        <w:rPr>
          <w:rFonts w:ascii="宋体" w:hAnsi="宋体" w:cs="宋体" w:hint="eastAsia"/>
          <w:b/>
          <w:bCs/>
          <w:color w:val="000000"/>
          <w:kern w:val="0"/>
          <w:sz w:val="24"/>
          <w:szCs w:val="24"/>
        </w:rPr>
        <w:t>结语</w:t>
      </w:r>
    </w:p>
    <w:p w:rsidR="00A92162" w:rsidRPr="0065362B" w:rsidRDefault="00A92162" w:rsidP="00AF3791">
      <w:pPr>
        <w:spacing w:line="400" w:lineRule="exact"/>
        <w:ind w:firstLineChars="200" w:firstLine="420"/>
        <w:rPr>
          <w:rFonts w:ascii="宋体" w:cs="Times New Roman"/>
          <w:color w:val="0000FF"/>
          <w:kern w:val="0"/>
        </w:rPr>
      </w:pPr>
      <w:r w:rsidRPr="00314884">
        <w:rPr>
          <w:rFonts w:ascii="宋体" w:hAnsi="宋体" w:cs="宋体" w:hint="eastAsia"/>
          <w:color w:val="000000"/>
          <w:kern w:val="0"/>
        </w:rPr>
        <w:t>大数据时代正加速广告策划工作的科学化进程</w:t>
      </w:r>
      <w:r>
        <w:rPr>
          <w:rFonts w:ascii="宋体" w:hAnsi="宋体" w:cs="宋体" w:hint="eastAsia"/>
          <w:color w:val="000000"/>
          <w:kern w:val="0"/>
        </w:rPr>
        <w:t>。《广告策划》课程教学内容（包括</w:t>
      </w:r>
      <w:r w:rsidRPr="00314884">
        <w:rPr>
          <w:rFonts w:ascii="宋体" w:hAnsi="宋体" w:cs="宋体" w:hint="eastAsia"/>
          <w:color w:val="000000"/>
          <w:kern w:val="0"/>
        </w:rPr>
        <w:t>广告调查、市场细分、消费者洞察、广告诉求、媒体投放、效果评估等</w:t>
      </w:r>
      <w:r>
        <w:rPr>
          <w:rFonts w:ascii="宋体" w:hAnsi="宋体" w:cs="宋体" w:hint="eastAsia"/>
          <w:color w:val="000000"/>
          <w:kern w:val="0"/>
        </w:rPr>
        <w:t>章节在内的诸多内容），应该</w:t>
      </w:r>
      <w:r w:rsidRPr="00314884">
        <w:rPr>
          <w:rFonts w:ascii="宋体" w:hAnsi="宋体" w:cs="宋体" w:hint="eastAsia"/>
          <w:color w:val="000000"/>
          <w:kern w:val="0"/>
        </w:rPr>
        <w:t>与时俱进地进行补充和调整</w:t>
      </w:r>
      <w:r>
        <w:rPr>
          <w:rFonts w:ascii="宋体" w:hAnsi="宋体" w:cs="宋体" w:hint="eastAsia"/>
          <w:color w:val="000000"/>
          <w:kern w:val="0"/>
        </w:rPr>
        <w:t>。</w:t>
      </w:r>
      <w:r w:rsidRPr="007E1D44">
        <w:rPr>
          <w:rFonts w:ascii="宋体" w:hAnsi="宋体" w:cs="宋体" w:hint="eastAsia"/>
          <w:color w:val="000000"/>
          <w:kern w:val="0"/>
        </w:rPr>
        <w:t>这就要求我们一线教育工作者多关注当前广告业界最新动态与发展趋势，逐渐完善《广告策划》课程教学内容，不断提升教学质量。</w:t>
      </w:r>
    </w:p>
    <w:p w:rsidR="00A92162" w:rsidRPr="00207155" w:rsidRDefault="00A92162" w:rsidP="00AF3791">
      <w:pPr>
        <w:pStyle w:val="a5"/>
        <w:shd w:val="clear" w:color="auto" w:fill="FFFFFF"/>
        <w:spacing w:before="0" w:beforeAutospacing="0" w:after="0" w:afterAutospacing="0" w:line="360" w:lineRule="auto"/>
        <w:ind w:firstLineChars="200" w:firstLine="480"/>
        <w:rPr>
          <w:rFonts w:ascii="Helvetica" w:hAnsi="Helvetica" w:cs="Helvetica"/>
          <w:color w:val="000000"/>
        </w:rPr>
      </w:pPr>
    </w:p>
    <w:p w:rsidR="00A92162" w:rsidRPr="00BD6CA7" w:rsidRDefault="00A92162" w:rsidP="00AF3791">
      <w:pPr>
        <w:pStyle w:val="a5"/>
        <w:shd w:val="clear" w:color="auto" w:fill="FFFFFF"/>
        <w:spacing w:before="0" w:beforeAutospacing="0" w:after="0" w:afterAutospacing="0" w:line="360" w:lineRule="auto"/>
        <w:rPr>
          <w:rFonts w:cs="Times New Roman"/>
          <w:b/>
          <w:bCs/>
          <w:color w:val="000000"/>
          <w:sz w:val="21"/>
          <w:szCs w:val="21"/>
        </w:rPr>
      </w:pPr>
      <w:bookmarkStart w:id="0" w:name="_Toc521076672"/>
      <w:bookmarkStart w:id="1" w:name="_Toc521076122"/>
      <w:bookmarkStart w:id="2" w:name="_Toc199901378"/>
      <w:r w:rsidRPr="00BD6CA7">
        <w:rPr>
          <w:rFonts w:hint="eastAsia"/>
          <w:b/>
          <w:bCs/>
          <w:color w:val="000000"/>
          <w:sz w:val="21"/>
          <w:szCs w:val="21"/>
        </w:rPr>
        <w:t>参考文献</w:t>
      </w:r>
      <w:bookmarkEnd w:id="0"/>
      <w:bookmarkEnd w:id="1"/>
      <w:bookmarkEnd w:id="2"/>
      <w:r w:rsidRPr="00BD6CA7">
        <w:rPr>
          <w:rFonts w:hint="eastAsia"/>
          <w:b/>
          <w:bCs/>
          <w:color w:val="000000"/>
          <w:sz w:val="21"/>
          <w:szCs w:val="21"/>
        </w:rPr>
        <w:t>：</w:t>
      </w:r>
    </w:p>
    <w:p w:rsidR="00A92162" w:rsidRPr="00BD6CA7" w:rsidRDefault="00A92162" w:rsidP="00AF3791">
      <w:pPr>
        <w:pStyle w:val="a5"/>
        <w:shd w:val="clear" w:color="auto" w:fill="FFFFFF"/>
        <w:spacing w:before="0" w:beforeAutospacing="0" w:after="0" w:afterAutospacing="0" w:line="360" w:lineRule="auto"/>
        <w:rPr>
          <w:color w:val="000000"/>
          <w:sz w:val="21"/>
          <w:szCs w:val="21"/>
        </w:rPr>
      </w:pPr>
      <w:r w:rsidRPr="00BD6CA7">
        <w:rPr>
          <w:color w:val="000000"/>
          <w:sz w:val="21"/>
          <w:szCs w:val="21"/>
        </w:rPr>
        <w:t>[1]</w:t>
      </w:r>
      <w:r>
        <w:rPr>
          <w:color w:val="000000"/>
          <w:sz w:val="21"/>
          <w:szCs w:val="21"/>
        </w:rPr>
        <w:t xml:space="preserve"> </w:t>
      </w:r>
      <w:hyperlink r:id="rId7" w:tgtFrame="_blank" w:history="1">
        <w:r w:rsidRPr="00BD6CA7">
          <w:rPr>
            <w:color w:val="000000"/>
            <w:sz w:val="21"/>
            <w:szCs w:val="21"/>
          </w:rPr>
          <w:t>[</w:t>
        </w:r>
        <w:r w:rsidRPr="00BD6CA7">
          <w:rPr>
            <w:rFonts w:hint="eastAsia"/>
            <w:color w:val="000000"/>
            <w:sz w:val="21"/>
            <w:szCs w:val="21"/>
          </w:rPr>
          <w:t>英</w:t>
        </w:r>
        <w:r w:rsidRPr="00BD6CA7">
          <w:rPr>
            <w:color w:val="000000"/>
            <w:sz w:val="21"/>
            <w:szCs w:val="21"/>
          </w:rPr>
          <w:t>]</w:t>
        </w:r>
        <w:r w:rsidRPr="00BD6CA7">
          <w:rPr>
            <w:rFonts w:hint="eastAsia"/>
            <w:color w:val="000000"/>
            <w:sz w:val="21"/>
            <w:szCs w:val="21"/>
          </w:rPr>
          <w:t>维克托·迈尔</w:t>
        </w:r>
        <w:r w:rsidRPr="00BD6CA7">
          <w:rPr>
            <w:color w:val="000000"/>
            <w:sz w:val="21"/>
            <w:szCs w:val="21"/>
          </w:rPr>
          <w:t>-</w:t>
        </w:r>
        <w:r w:rsidRPr="00BD6CA7">
          <w:rPr>
            <w:rFonts w:hint="eastAsia"/>
            <w:color w:val="000000"/>
            <w:sz w:val="21"/>
            <w:szCs w:val="21"/>
          </w:rPr>
          <w:t>舍恩伯格</w:t>
        </w:r>
      </w:hyperlink>
      <w:r w:rsidRPr="00BD6CA7">
        <w:rPr>
          <w:color w:val="000000"/>
          <w:sz w:val="21"/>
          <w:szCs w:val="21"/>
        </w:rPr>
        <w:t>,</w:t>
      </w:r>
      <w:r w:rsidRPr="00BD6CA7">
        <w:rPr>
          <w:rFonts w:hint="eastAsia"/>
          <w:color w:val="000000"/>
          <w:sz w:val="21"/>
          <w:szCs w:val="21"/>
        </w:rPr>
        <w:t>肯尼思·库克耶著</w:t>
      </w:r>
      <w:r w:rsidRPr="00BD6CA7">
        <w:rPr>
          <w:color w:val="000000"/>
          <w:sz w:val="21"/>
          <w:szCs w:val="21"/>
        </w:rPr>
        <w:t>.</w:t>
      </w:r>
      <w:proofErr w:type="gramStart"/>
      <w:r w:rsidRPr="00BD6CA7">
        <w:rPr>
          <w:rFonts w:hint="eastAsia"/>
          <w:color w:val="000000"/>
          <w:sz w:val="21"/>
          <w:szCs w:val="21"/>
        </w:rPr>
        <w:t>盛阳燕</w:t>
      </w:r>
      <w:proofErr w:type="gramEnd"/>
      <w:r w:rsidRPr="00BD6CA7">
        <w:rPr>
          <w:color w:val="000000"/>
          <w:sz w:val="21"/>
          <w:szCs w:val="21"/>
        </w:rPr>
        <w:t>,</w:t>
      </w:r>
      <w:r w:rsidRPr="00BD6CA7">
        <w:rPr>
          <w:rFonts w:hint="eastAsia"/>
          <w:color w:val="000000"/>
          <w:sz w:val="21"/>
          <w:szCs w:val="21"/>
        </w:rPr>
        <w:t>周涛译</w:t>
      </w:r>
      <w:r w:rsidRPr="00BD6CA7">
        <w:rPr>
          <w:color w:val="000000"/>
          <w:sz w:val="21"/>
          <w:szCs w:val="21"/>
        </w:rPr>
        <w:t>.</w:t>
      </w:r>
      <w:r w:rsidRPr="00BD6CA7">
        <w:rPr>
          <w:rFonts w:hint="eastAsia"/>
          <w:color w:val="000000"/>
          <w:sz w:val="21"/>
          <w:szCs w:val="21"/>
        </w:rPr>
        <w:t>大数据时代</w:t>
      </w:r>
      <w:r w:rsidRPr="00BD6CA7">
        <w:rPr>
          <w:color w:val="000000"/>
          <w:sz w:val="21"/>
          <w:szCs w:val="21"/>
        </w:rPr>
        <w:t>:</w:t>
      </w:r>
      <w:r w:rsidRPr="00BD6CA7">
        <w:rPr>
          <w:rFonts w:hint="eastAsia"/>
          <w:color w:val="000000"/>
          <w:sz w:val="21"/>
          <w:szCs w:val="21"/>
        </w:rPr>
        <w:t>生活、工作与思维的大变革</w:t>
      </w:r>
      <w:r w:rsidRPr="00BD6CA7">
        <w:rPr>
          <w:color w:val="000000"/>
          <w:sz w:val="21"/>
          <w:szCs w:val="21"/>
        </w:rPr>
        <w:t>[M].</w:t>
      </w:r>
      <w:r w:rsidRPr="00BD6CA7">
        <w:rPr>
          <w:rFonts w:hint="eastAsia"/>
          <w:color w:val="000000"/>
          <w:sz w:val="21"/>
          <w:szCs w:val="21"/>
        </w:rPr>
        <w:t>北京</w:t>
      </w:r>
      <w:r w:rsidRPr="00BD6CA7">
        <w:rPr>
          <w:color w:val="000000"/>
          <w:sz w:val="21"/>
          <w:szCs w:val="21"/>
        </w:rPr>
        <w:t>:</w:t>
      </w:r>
      <w:r w:rsidRPr="00BD6CA7">
        <w:rPr>
          <w:rFonts w:hint="eastAsia"/>
          <w:color w:val="000000"/>
          <w:sz w:val="21"/>
          <w:szCs w:val="21"/>
        </w:rPr>
        <w:t>中信出版社</w:t>
      </w:r>
      <w:r w:rsidRPr="00BD6CA7">
        <w:rPr>
          <w:color w:val="000000"/>
          <w:sz w:val="21"/>
          <w:szCs w:val="21"/>
        </w:rPr>
        <w:t>,2013.</w:t>
      </w:r>
    </w:p>
    <w:p w:rsidR="00A92162" w:rsidRPr="00BD6CA7" w:rsidRDefault="00A92162" w:rsidP="00AF3791">
      <w:pPr>
        <w:pStyle w:val="a5"/>
        <w:shd w:val="clear" w:color="auto" w:fill="FFFFFF"/>
        <w:spacing w:before="0" w:beforeAutospacing="0" w:after="0" w:afterAutospacing="0" w:line="360" w:lineRule="auto"/>
        <w:rPr>
          <w:color w:val="000000"/>
          <w:sz w:val="21"/>
          <w:szCs w:val="21"/>
        </w:rPr>
      </w:pPr>
      <w:r w:rsidRPr="00BD6CA7">
        <w:rPr>
          <w:color w:val="000000"/>
          <w:sz w:val="21"/>
          <w:szCs w:val="21"/>
        </w:rPr>
        <w:t>[2]</w:t>
      </w:r>
      <w:r>
        <w:rPr>
          <w:color w:val="000000"/>
          <w:sz w:val="21"/>
          <w:szCs w:val="21"/>
        </w:rPr>
        <w:t xml:space="preserve"> </w:t>
      </w:r>
      <w:r w:rsidRPr="00BD6CA7">
        <w:rPr>
          <w:rFonts w:hint="eastAsia"/>
          <w:color w:val="000000"/>
          <w:sz w:val="21"/>
          <w:szCs w:val="21"/>
        </w:rPr>
        <w:t>陈刚</w:t>
      </w:r>
      <w:r w:rsidRPr="00BD6CA7">
        <w:rPr>
          <w:color w:val="000000"/>
          <w:sz w:val="21"/>
          <w:szCs w:val="21"/>
        </w:rPr>
        <w:t>.</w:t>
      </w:r>
      <w:r w:rsidRPr="00BD6CA7">
        <w:rPr>
          <w:rFonts w:hint="eastAsia"/>
          <w:color w:val="000000"/>
          <w:sz w:val="21"/>
          <w:szCs w:val="21"/>
        </w:rPr>
        <w:t>创意传播管理</w:t>
      </w:r>
      <w:r w:rsidRPr="00BD6CA7">
        <w:rPr>
          <w:color w:val="000000"/>
          <w:sz w:val="21"/>
          <w:szCs w:val="21"/>
        </w:rPr>
        <w:t>:</w:t>
      </w:r>
      <w:r w:rsidRPr="00BD6CA7">
        <w:rPr>
          <w:rFonts w:hint="eastAsia"/>
          <w:color w:val="000000"/>
          <w:sz w:val="21"/>
          <w:szCs w:val="21"/>
        </w:rPr>
        <w:t>数字时代的营销革命</w:t>
      </w:r>
      <w:r w:rsidRPr="00BD6CA7">
        <w:rPr>
          <w:color w:val="000000"/>
          <w:sz w:val="21"/>
          <w:szCs w:val="21"/>
        </w:rPr>
        <w:t>[M].</w:t>
      </w:r>
      <w:r w:rsidRPr="00BD6CA7">
        <w:rPr>
          <w:rFonts w:hint="eastAsia"/>
          <w:color w:val="000000"/>
          <w:sz w:val="21"/>
          <w:szCs w:val="21"/>
        </w:rPr>
        <w:t>北京</w:t>
      </w:r>
      <w:r w:rsidRPr="00BD6CA7">
        <w:rPr>
          <w:color w:val="000000"/>
          <w:sz w:val="21"/>
          <w:szCs w:val="21"/>
        </w:rPr>
        <w:t>:</w:t>
      </w:r>
      <w:r w:rsidRPr="00BD6CA7">
        <w:rPr>
          <w:rFonts w:hint="eastAsia"/>
          <w:color w:val="000000"/>
          <w:sz w:val="21"/>
          <w:szCs w:val="21"/>
        </w:rPr>
        <w:t>机械工业出版社</w:t>
      </w:r>
      <w:r w:rsidRPr="00BD6CA7">
        <w:rPr>
          <w:color w:val="000000"/>
          <w:sz w:val="21"/>
          <w:szCs w:val="21"/>
        </w:rPr>
        <w:t>,2014.</w:t>
      </w:r>
    </w:p>
    <w:p w:rsidR="00A92162" w:rsidRPr="00BD6CA7" w:rsidRDefault="00A92162" w:rsidP="00AF3791">
      <w:pPr>
        <w:pStyle w:val="a5"/>
        <w:shd w:val="clear" w:color="auto" w:fill="FFFFFF"/>
        <w:spacing w:before="0" w:beforeAutospacing="0" w:after="0" w:afterAutospacing="0" w:line="360" w:lineRule="auto"/>
        <w:rPr>
          <w:color w:val="000000"/>
          <w:sz w:val="21"/>
          <w:szCs w:val="21"/>
        </w:rPr>
      </w:pPr>
      <w:r w:rsidRPr="00BD6CA7">
        <w:rPr>
          <w:color w:val="000000"/>
          <w:sz w:val="21"/>
          <w:szCs w:val="21"/>
        </w:rPr>
        <w:t>[3]</w:t>
      </w:r>
      <w:r>
        <w:rPr>
          <w:color w:val="000000"/>
          <w:sz w:val="21"/>
          <w:szCs w:val="21"/>
        </w:rPr>
        <w:t xml:space="preserve"> </w:t>
      </w:r>
      <w:r w:rsidRPr="00BD6CA7">
        <w:rPr>
          <w:rFonts w:hint="eastAsia"/>
          <w:color w:val="000000"/>
          <w:sz w:val="21"/>
          <w:szCs w:val="21"/>
        </w:rPr>
        <w:t>陈刚</w:t>
      </w:r>
      <w:r w:rsidRPr="00BD6CA7">
        <w:rPr>
          <w:color w:val="000000"/>
          <w:sz w:val="21"/>
          <w:szCs w:val="21"/>
        </w:rPr>
        <w:t>,</w:t>
      </w:r>
      <w:proofErr w:type="gramStart"/>
      <w:r w:rsidRPr="00BD6CA7">
        <w:rPr>
          <w:rFonts w:hint="eastAsia"/>
          <w:color w:val="000000"/>
          <w:sz w:val="21"/>
          <w:szCs w:val="21"/>
        </w:rPr>
        <w:t>李丛杉</w:t>
      </w:r>
      <w:proofErr w:type="gramEnd"/>
      <w:r w:rsidRPr="00BD6CA7">
        <w:rPr>
          <w:color w:val="000000"/>
          <w:sz w:val="21"/>
          <w:szCs w:val="21"/>
        </w:rPr>
        <w:t>.</w:t>
      </w:r>
      <w:r w:rsidRPr="00BD6CA7">
        <w:rPr>
          <w:rFonts w:hint="eastAsia"/>
          <w:color w:val="000000"/>
          <w:sz w:val="21"/>
          <w:szCs w:val="21"/>
        </w:rPr>
        <w:t>关键时刻战略</w:t>
      </w:r>
      <w:r w:rsidRPr="00BD6CA7">
        <w:rPr>
          <w:color w:val="000000"/>
          <w:sz w:val="21"/>
          <w:szCs w:val="21"/>
        </w:rPr>
        <w:t>:</w:t>
      </w:r>
      <w:r w:rsidRPr="00BD6CA7">
        <w:rPr>
          <w:rFonts w:hint="eastAsia"/>
          <w:color w:val="000000"/>
          <w:sz w:val="21"/>
          <w:szCs w:val="21"/>
        </w:rPr>
        <w:t>激活大数据营销</w:t>
      </w:r>
      <w:r w:rsidRPr="00BD6CA7">
        <w:rPr>
          <w:color w:val="000000"/>
          <w:sz w:val="21"/>
          <w:szCs w:val="21"/>
        </w:rPr>
        <w:t>[M].</w:t>
      </w:r>
      <w:r w:rsidRPr="00BD6CA7">
        <w:rPr>
          <w:rFonts w:hint="eastAsia"/>
          <w:color w:val="000000"/>
          <w:sz w:val="21"/>
          <w:szCs w:val="21"/>
        </w:rPr>
        <w:t>北京</w:t>
      </w:r>
      <w:r w:rsidRPr="00BD6CA7">
        <w:rPr>
          <w:color w:val="000000"/>
          <w:sz w:val="21"/>
          <w:szCs w:val="21"/>
        </w:rPr>
        <w:t>:</w:t>
      </w:r>
      <w:r w:rsidRPr="00BD6CA7">
        <w:rPr>
          <w:rFonts w:hint="eastAsia"/>
          <w:color w:val="000000"/>
          <w:sz w:val="21"/>
          <w:szCs w:val="21"/>
        </w:rPr>
        <w:t>中信出版社</w:t>
      </w:r>
      <w:r w:rsidRPr="00BD6CA7">
        <w:rPr>
          <w:color w:val="000000"/>
          <w:sz w:val="21"/>
          <w:szCs w:val="21"/>
        </w:rPr>
        <w:t>,2014.</w:t>
      </w:r>
    </w:p>
    <w:p w:rsidR="00A92162" w:rsidRPr="00BD6CA7" w:rsidRDefault="00A92162" w:rsidP="00AF3791">
      <w:pPr>
        <w:pStyle w:val="a5"/>
        <w:shd w:val="clear" w:color="auto" w:fill="FFFFFF"/>
        <w:spacing w:before="0" w:beforeAutospacing="0" w:after="0" w:afterAutospacing="0" w:line="360" w:lineRule="auto"/>
        <w:rPr>
          <w:color w:val="000000"/>
          <w:sz w:val="21"/>
          <w:szCs w:val="21"/>
        </w:rPr>
      </w:pPr>
      <w:r w:rsidRPr="00BD6CA7">
        <w:rPr>
          <w:color w:val="000000"/>
          <w:sz w:val="21"/>
          <w:szCs w:val="21"/>
        </w:rPr>
        <w:t>[4]</w:t>
      </w:r>
      <w:r>
        <w:rPr>
          <w:color w:val="000000"/>
          <w:sz w:val="21"/>
          <w:szCs w:val="21"/>
        </w:rPr>
        <w:t xml:space="preserve"> </w:t>
      </w:r>
      <w:proofErr w:type="gramStart"/>
      <w:r w:rsidRPr="00BD6CA7">
        <w:rPr>
          <w:rFonts w:hint="eastAsia"/>
          <w:color w:val="000000"/>
          <w:sz w:val="21"/>
          <w:szCs w:val="21"/>
        </w:rPr>
        <w:t>黄升民</w:t>
      </w:r>
      <w:proofErr w:type="gramEnd"/>
      <w:r w:rsidRPr="00BD6CA7">
        <w:rPr>
          <w:color w:val="000000"/>
          <w:sz w:val="21"/>
          <w:szCs w:val="21"/>
        </w:rPr>
        <w:t>,</w:t>
      </w:r>
      <w:r w:rsidRPr="00BD6CA7">
        <w:rPr>
          <w:rFonts w:hint="eastAsia"/>
          <w:color w:val="000000"/>
          <w:sz w:val="21"/>
          <w:szCs w:val="21"/>
        </w:rPr>
        <w:t>段晶晶</w:t>
      </w:r>
      <w:r w:rsidRPr="00BD6CA7">
        <w:rPr>
          <w:color w:val="000000"/>
          <w:sz w:val="21"/>
          <w:szCs w:val="21"/>
        </w:rPr>
        <w:t>.</w:t>
      </w:r>
      <w:r w:rsidRPr="00BD6CA7">
        <w:rPr>
          <w:rFonts w:hint="eastAsia"/>
          <w:color w:val="000000"/>
          <w:sz w:val="21"/>
          <w:szCs w:val="21"/>
        </w:rPr>
        <w:t>广告策划</w:t>
      </w:r>
      <w:r w:rsidRPr="00BD6CA7">
        <w:rPr>
          <w:color w:val="000000"/>
          <w:sz w:val="21"/>
          <w:szCs w:val="21"/>
        </w:rPr>
        <w:t>[M].</w:t>
      </w:r>
      <w:r w:rsidRPr="00BD6CA7">
        <w:rPr>
          <w:rFonts w:hint="eastAsia"/>
          <w:color w:val="000000"/>
          <w:sz w:val="21"/>
          <w:szCs w:val="21"/>
        </w:rPr>
        <w:t>北京</w:t>
      </w:r>
      <w:r w:rsidRPr="00BD6CA7">
        <w:rPr>
          <w:color w:val="000000"/>
          <w:sz w:val="21"/>
          <w:szCs w:val="21"/>
        </w:rPr>
        <w:t>:</w:t>
      </w:r>
      <w:r w:rsidRPr="00BD6CA7">
        <w:rPr>
          <w:rFonts w:hint="eastAsia"/>
          <w:color w:val="000000"/>
          <w:sz w:val="21"/>
          <w:szCs w:val="21"/>
        </w:rPr>
        <w:t>中国传媒大学出版社</w:t>
      </w:r>
      <w:r w:rsidRPr="00BD6CA7">
        <w:rPr>
          <w:color w:val="000000"/>
          <w:sz w:val="21"/>
          <w:szCs w:val="21"/>
        </w:rPr>
        <w:t>,2013.</w:t>
      </w:r>
    </w:p>
    <w:p w:rsidR="00A92162" w:rsidRDefault="00A92162" w:rsidP="00AF3791">
      <w:pPr>
        <w:pStyle w:val="a5"/>
        <w:shd w:val="clear" w:color="auto" w:fill="FFFFFF"/>
        <w:spacing w:before="0" w:beforeAutospacing="0" w:after="0" w:afterAutospacing="0" w:line="360" w:lineRule="auto"/>
        <w:rPr>
          <w:rFonts w:cs="Times New Roman"/>
          <w:color w:val="000000"/>
          <w:sz w:val="21"/>
          <w:szCs w:val="21"/>
        </w:rPr>
      </w:pPr>
      <w:r w:rsidRPr="00BD6CA7">
        <w:rPr>
          <w:color w:val="000000"/>
          <w:sz w:val="21"/>
          <w:szCs w:val="21"/>
        </w:rPr>
        <w:t>[5]</w:t>
      </w:r>
      <w:r>
        <w:rPr>
          <w:color w:val="000000"/>
          <w:sz w:val="21"/>
          <w:szCs w:val="21"/>
        </w:rPr>
        <w:t xml:space="preserve"> </w:t>
      </w:r>
      <w:r w:rsidRPr="00BD6CA7">
        <w:rPr>
          <w:rFonts w:hint="eastAsia"/>
          <w:color w:val="000000"/>
          <w:sz w:val="21"/>
          <w:szCs w:val="21"/>
        </w:rPr>
        <w:t>余明阳</w:t>
      </w:r>
      <w:r w:rsidRPr="00BD6CA7">
        <w:rPr>
          <w:color w:val="000000"/>
          <w:sz w:val="21"/>
          <w:szCs w:val="21"/>
        </w:rPr>
        <w:t>,</w:t>
      </w:r>
      <w:r w:rsidRPr="00BD6CA7">
        <w:rPr>
          <w:rFonts w:hint="eastAsia"/>
          <w:color w:val="000000"/>
          <w:sz w:val="21"/>
          <w:szCs w:val="21"/>
        </w:rPr>
        <w:t>陈先红</w:t>
      </w:r>
      <w:r w:rsidRPr="00BD6CA7">
        <w:rPr>
          <w:color w:val="000000"/>
          <w:sz w:val="21"/>
          <w:szCs w:val="21"/>
        </w:rPr>
        <w:t>.</w:t>
      </w:r>
      <w:r w:rsidRPr="00BD6CA7">
        <w:rPr>
          <w:rFonts w:hint="eastAsia"/>
          <w:color w:val="000000"/>
          <w:sz w:val="21"/>
          <w:szCs w:val="21"/>
        </w:rPr>
        <w:t>广告策划创意学</w:t>
      </w:r>
      <w:r w:rsidRPr="00BD6CA7">
        <w:rPr>
          <w:color w:val="000000"/>
          <w:sz w:val="21"/>
          <w:szCs w:val="21"/>
        </w:rPr>
        <w:t>[M].</w:t>
      </w:r>
      <w:r w:rsidRPr="00BD6CA7">
        <w:rPr>
          <w:rFonts w:hint="eastAsia"/>
          <w:color w:val="000000"/>
          <w:sz w:val="21"/>
          <w:szCs w:val="21"/>
        </w:rPr>
        <w:t>上海</w:t>
      </w:r>
      <w:r w:rsidRPr="00BD6CA7">
        <w:rPr>
          <w:color w:val="000000"/>
          <w:sz w:val="21"/>
          <w:szCs w:val="21"/>
        </w:rPr>
        <w:t>:</w:t>
      </w:r>
      <w:r w:rsidRPr="00BD6CA7">
        <w:rPr>
          <w:rFonts w:hint="eastAsia"/>
          <w:color w:val="000000"/>
          <w:sz w:val="21"/>
          <w:szCs w:val="21"/>
        </w:rPr>
        <w:t>复旦大学出版社</w:t>
      </w:r>
      <w:r w:rsidRPr="00BD6CA7">
        <w:rPr>
          <w:color w:val="000000"/>
          <w:sz w:val="21"/>
          <w:szCs w:val="21"/>
        </w:rPr>
        <w:t>,2012.</w:t>
      </w:r>
    </w:p>
    <w:p w:rsidR="00A92162" w:rsidRDefault="00A92162" w:rsidP="00AF3791">
      <w:pPr>
        <w:pStyle w:val="a5"/>
        <w:shd w:val="clear" w:color="auto" w:fill="FFFFFF"/>
        <w:spacing w:before="0" w:beforeAutospacing="0" w:after="0" w:afterAutospacing="0" w:line="360" w:lineRule="auto"/>
        <w:rPr>
          <w:rFonts w:cs="Times New Roman"/>
          <w:color w:val="000000"/>
          <w:sz w:val="21"/>
          <w:szCs w:val="21"/>
        </w:rPr>
      </w:pPr>
      <w:r w:rsidRPr="00BD6CA7">
        <w:rPr>
          <w:color w:val="000000"/>
          <w:sz w:val="21"/>
          <w:szCs w:val="21"/>
        </w:rPr>
        <w:t>[6]</w:t>
      </w:r>
      <w:r>
        <w:rPr>
          <w:color w:val="000000"/>
          <w:sz w:val="21"/>
          <w:szCs w:val="21"/>
        </w:rPr>
        <w:t xml:space="preserve"> </w:t>
      </w:r>
      <w:r>
        <w:rPr>
          <w:rFonts w:hint="eastAsia"/>
          <w:color w:val="000000"/>
          <w:sz w:val="21"/>
          <w:szCs w:val="21"/>
        </w:rPr>
        <w:t>张金海</w:t>
      </w:r>
      <w:r>
        <w:rPr>
          <w:color w:val="000000"/>
          <w:sz w:val="21"/>
          <w:szCs w:val="21"/>
        </w:rPr>
        <w:t>.20</w:t>
      </w:r>
      <w:r>
        <w:rPr>
          <w:rFonts w:hint="eastAsia"/>
          <w:color w:val="000000"/>
          <w:sz w:val="21"/>
          <w:szCs w:val="21"/>
        </w:rPr>
        <w:t>世纪广告传播理论研究</w:t>
      </w:r>
      <w:r w:rsidRPr="00BD6CA7">
        <w:rPr>
          <w:color w:val="000000"/>
          <w:sz w:val="21"/>
          <w:szCs w:val="21"/>
        </w:rPr>
        <w:t>[M].</w:t>
      </w:r>
      <w:r>
        <w:rPr>
          <w:rFonts w:hint="eastAsia"/>
          <w:color w:val="000000"/>
          <w:sz w:val="21"/>
          <w:szCs w:val="21"/>
        </w:rPr>
        <w:t>武汉</w:t>
      </w:r>
      <w:r w:rsidRPr="00BD6CA7">
        <w:rPr>
          <w:color w:val="000000"/>
          <w:sz w:val="21"/>
          <w:szCs w:val="21"/>
        </w:rPr>
        <w:t>:</w:t>
      </w:r>
      <w:r>
        <w:rPr>
          <w:rFonts w:hint="eastAsia"/>
          <w:color w:val="000000"/>
          <w:sz w:val="21"/>
          <w:szCs w:val="21"/>
        </w:rPr>
        <w:t>武汉</w:t>
      </w:r>
      <w:r w:rsidRPr="00BD6CA7">
        <w:rPr>
          <w:rFonts w:hint="eastAsia"/>
          <w:color w:val="000000"/>
          <w:sz w:val="21"/>
          <w:szCs w:val="21"/>
        </w:rPr>
        <w:t>大学出版社</w:t>
      </w:r>
      <w:r w:rsidRPr="00BD6CA7">
        <w:rPr>
          <w:color w:val="000000"/>
          <w:sz w:val="21"/>
          <w:szCs w:val="21"/>
        </w:rPr>
        <w:t>,20</w:t>
      </w:r>
      <w:r>
        <w:rPr>
          <w:color w:val="000000"/>
          <w:sz w:val="21"/>
          <w:szCs w:val="21"/>
        </w:rPr>
        <w:t>04</w:t>
      </w:r>
      <w:r w:rsidRPr="00BD6CA7">
        <w:rPr>
          <w:color w:val="000000"/>
          <w:sz w:val="21"/>
          <w:szCs w:val="21"/>
        </w:rPr>
        <w:t>.</w:t>
      </w:r>
    </w:p>
    <w:p w:rsidR="00A92162" w:rsidRDefault="00A92162" w:rsidP="00AF3791">
      <w:pPr>
        <w:pStyle w:val="a5"/>
        <w:shd w:val="clear" w:color="auto" w:fill="FFFFFF"/>
        <w:spacing w:before="0" w:beforeAutospacing="0" w:after="0" w:afterAutospacing="0" w:line="360" w:lineRule="auto"/>
        <w:rPr>
          <w:rFonts w:cs="Times New Roman"/>
          <w:color w:val="000000"/>
          <w:sz w:val="21"/>
          <w:szCs w:val="21"/>
        </w:rPr>
      </w:pPr>
      <w:r w:rsidRPr="00BD6CA7">
        <w:rPr>
          <w:color w:val="000000"/>
          <w:sz w:val="21"/>
          <w:szCs w:val="21"/>
        </w:rPr>
        <w:t>[7]</w:t>
      </w:r>
      <w:r>
        <w:rPr>
          <w:color w:val="000000"/>
          <w:sz w:val="21"/>
          <w:szCs w:val="21"/>
        </w:rPr>
        <w:t xml:space="preserve"> </w:t>
      </w:r>
      <w:proofErr w:type="gramStart"/>
      <w:r w:rsidRPr="00BD6CA7">
        <w:rPr>
          <w:rFonts w:hint="eastAsia"/>
          <w:color w:val="000000"/>
          <w:sz w:val="21"/>
          <w:szCs w:val="21"/>
        </w:rPr>
        <w:t>舒咏平</w:t>
      </w:r>
      <w:proofErr w:type="gramEnd"/>
      <w:r w:rsidRPr="00BD6CA7">
        <w:rPr>
          <w:color w:val="000000"/>
          <w:sz w:val="21"/>
          <w:szCs w:val="21"/>
        </w:rPr>
        <w:t>.</w:t>
      </w:r>
      <w:r w:rsidRPr="00BD6CA7">
        <w:rPr>
          <w:rFonts w:hint="eastAsia"/>
          <w:color w:val="000000"/>
          <w:sz w:val="21"/>
          <w:szCs w:val="21"/>
        </w:rPr>
        <w:t>新媒体广告趋势下的广告教育革新</w:t>
      </w:r>
      <w:r w:rsidRPr="00BD6CA7">
        <w:rPr>
          <w:color w:val="000000"/>
          <w:sz w:val="21"/>
          <w:szCs w:val="21"/>
        </w:rPr>
        <w:t>[J].</w:t>
      </w:r>
      <w:r w:rsidRPr="00BD6CA7">
        <w:rPr>
          <w:rFonts w:hint="eastAsia"/>
          <w:color w:val="000000"/>
          <w:sz w:val="21"/>
          <w:szCs w:val="21"/>
        </w:rPr>
        <w:t>广告大观理论版</w:t>
      </w:r>
      <w:r w:rsidRPr="00BD6CA7">
        <w:rPr>
          <w:color w:val="000000"/>
          <w:sz w:val="21"/>
          <w:szCs w:val="21"/>
        </w:rPr>
        <w:t>,2008(4):82.</w:t>
      </w:r>
    </w:p>
    <w:p w:rsidR="00A92162" w:rsidRPr="00BD6CA7" w:rsidRDefault="00A92162" w:rsidP="00AF3791">
      <w:pPr>
        <w:pStyle w:val="a5"/>
        <w:shd w:val="clear" w:color="auto" w:fill="FFFFFF"/>
        <w:spacing w:before="0" w:beforeAutospacing="0" w:after="0" w:afterAutospacing="0" w:line="360" w:lineRule="auto"/>
        <w:rPr>
          <w:color w:val="000000"/>
          <w:sz w:val="21"/>
          <w:szCs w:val="21"/>
        </w:rPr>
      </w:pPr>
      <w:r>
        <w:rPr>
          <w:color w:val="000000"/>
          <w:sz w:val="21"/>
          <w:szCs w:val="21"/>
        </w:rPr>
        <w:t xml:space="preserve">[8] </w:t>
      </w:r>
      <w:proofErr w:type="gramStart"/>
      <w:r w:rsidRPr="00BD6CA7">
        <w:rPr>
          <w:rFonts w:hint="eastAsia"/>
          <w:color w:val="000000"/>
          <w:sz w:val="21"/>
          <w:szCs w:val="21"/>
        </w:rPr>
        <w:t>黄升民</w:t>
      </w:r>
      <w:proofErr w:type="gramEnd"/>
      <w:r w:rsidRPr="00BD6CA7">
        <w:rPr>
          <w:color w:val="000000"/>
          <w:sz w:val="21"/>
          <w:szCs w:val="21"/>
        </w:rPr>
        <w:t>.</w:t>
      </w:r>
      <w:r w:rsidRPr="00BD6CA7">
        <w:rPr>
          <w:rFonts w:hint="eastAsia"/>
          <w:color w:val="000000"/>
          <w:sz w:val="21"/>
          <w:szCs w:val="21"/>
        </w:rPr>
        <w:t>大数据背景下营销体系的解构与重构现代传播</w:t>
      </w:r>
      <w:r w:rsidRPr="00BD6CA7">
        <w:rPr>
          <w:color w:val="000000"/>
          <w:sz w:val="21"/>
          <w:szCs w:val="21"/>
        </w:rPr>
        <w:t>[J].</w:t>
      </w:r>
      <w:r w:rsidRPr="00BD6CA7">
        <w:rPr>
          <w:rFonts w:hint="eastAsia"/>
          <w:color w:val="000000"/>
          <w:sz w:val="21"/>
          <w:szCs w:val="21"/>
        </w:rPr>
        <w:t>现代传播</w:t>
      </w:r>
      <w:r w:rsidRPr="00BD6CA7">
        <w:rPr>
          <w:color w:val="000000"/>
          <w:sz w:val="21"/>
          <w:szCs w:val="21"/>
        </w:rPr>
        <w:t>,2012(11):13.</w:t>
      </w:r>
    </w:p>
    <w:p w:rsidR="00A92162" w:rsidRPr="009E2588" w:rsidRDefault="00A92162" w:rsidP="00AF3791">
      <w:pPr>
        <w:pStyle w:val="a5"/>
        <w:shd w:val="clear" w:color="auto" w:fill="FFFFFF"/>
        <w:spacing w:before="0" w:beforeAutospacing="0" w:after="0" w:afterAutospacing="0" w:line="360" w:lineRule="auto"/>
        <w:ind w:firstLineChars="200" w:firstLine="420"/>
        <w:rPr>
          <w:rFonts w:cs="Times New Roman"/>
          <w:color w:val="000000"/>
          <w:sz w:val="21"/>
          <w:szCs w:val="21"/>
        </w:rPr>
      </w:pPr>
    </w:p>
    <w:p w:rsidR="00486605" w:rsidRPr="00EF53AE" w:rsidRDefault="00486605" w:rsidP="00486605">
      <w:pPr>
        <w:spacing w:line="380" w:lineRule="atLeast"/>
        <w:jc w:val="center"/>
      </w:pPr>
      <w:r w:rsidRPr="00EF53AE">
        <w:rPr>
          <w:rFonts w:ascii="Times New Roman" w:hAnsi="Times New Roman" w:cs="Times New Roman"/>
          <w:b/>
          <w:sz w:val="28"/>
          <w:szCs w:val="28"/>
        </w:rPr>
        <w:t xml:space="preserve">Thought </w:t>
      </w:r>
      <w:r w:rsidR="004B0DE5" w:rsidRPr="00EF53AE">
        <w:rPr>
          <w:rFonts w:ascii="Times New Roman" w:hAnsi="Times New Roman" w:cs="Times New Roman" w:hint="eastAsia"/>
          <w:b/>
          <w:sz w:val="28"/>
          <w:szCs w:val="28"/>
        </w:rPr>
        <w:t>on</w:t>
      </w:r>
      <w:r w:rsidR="004B0DE5" w:rsidRPr="00EF53AE">
        <w:rPr>
          <w:rFonts w:ascii="Times New Roman" w:hAnsi="Times New Roman" w:cs="Times New Roman"/>
          <w:b/>
          <w:sz w:val="28"/>
          <w:szCs w:val="28"/>
        </w:rPr>
        <w:t xml:space="preserve"> </w:t>
      </w:r>
      <w:r w:rsidRPr="00EF53AE">
        <w:rPr>
          <w:rFonts w:ascii="Times New Roman" w:hAnsi="Times New Roman" w:cs="Times New Roman"/>
          <w:b/>
          <w:sz w:val="28"/>
          <w:szCs w:val="28"/>
        </w:rPr>
        <w:t xml:space="preserve">Advertising Planning Teaching Content Reform </w:t>
      </w:r>
      <w:r w:rsidR="004B0DE5" w:rsidRPr="00EF53AE">
        <w:rPr>
          <w:rFonts w:ascii="Times New Roman" w:hAnsi="Times New Roman" w:cs="Times New Roman" w:hint="eastAsia"/>
          <w:b/>
          <w:sz w:val="28"/>
          <w:szCs w:val="28"/>
        </w:rPr>
        <w:t xml:space="preserve">in the </w:t>
      </w:r>
      <w:r w:rsidRPr="00EF53AE">
        <w:rPr>
          <w:rFonts w:ascii="Times New Roman" w:hAnsi="Times New Roman" w:cs="Times New Roman"/>
          <w:b/>
          <w:sz w:val="28"/>
          <w:szCs w:val="28"/>
        </w:rPr>
        <w:t>Era of Big Data</w:t>
      </w:r>
    </w:p>
    <w:p w:rsidR="00486605" w:rsidRPr="00EF53AE" w:rsidRDefault="00486605" w:rsidP="00486605">
      <w:pPr>
        <w:spacing w:line="380" w:lineRule="atLeast"/>
        <w:jc w:val="center"/>
      </w:pPr>
      <w:r w:rsidRPr="00EF53AE">
        <w:rPr>
          <w:rFonts w:ascii="Times New Roman" w:hAnsi="Times New Roman" w:cs="Times New Roman"/>
        </w:rPr>
        <w:t>CHEN Li</w:t>
      </w:r>
    </w:p>
    <w:p w:rsidR="00486605" w:rsidRPr="00EF53AE" w:rsidRDefault="00486605" w:rsidP="00486605">
      <w:pPr>
        <w:jc w:val="center"/>
      </w:pPr>
      <w:r w:rsidRPr="00EF53AE">
        <w:rPr>
          <w:rFonts w:ascii="Times New Roman" w:hAnsi="Times New Roman" w:cs="Times New Roman"/>
          <w:b/>
        </w:rPr>
        <w:t>（</w:t>
      </w:r>
      <w:r w:rsidRPr="00EF53AE">
        <w:rPr>
          <w:rFonts w:ascii="Times New Roman" w:hAnsi="Times New Roman" w:cs="Times New Roman"/>
          <w:b/>
        </w:rPr>
        <w:t>Concord University College Fujian Normal University, Fuzhou, Fujian 350108</w:t>
      </w:r>
      <w:r w:rsidR="007A0E61" w:rsidRPr="00EF53AE">
        <w:rPr>
          <w:rFonts w:ascii="Times New Roman" w:hAnsi="Times New Roman" w:cs="Times New Roman" w:hint="eastAsia"/>
          <w:b/>
        </w:rPr>
        <w:t>, China</w:t>
      </w:r>
      <w:r w:rsidRPr="00EF53AE">
        <w:rPr>
          <w:rFonts w:ascii="Times New Roman" w:hAnsi="Times New Roman" w:cs="Times New Roman"/>
          <w:b/>
        </w:rPr>
        <w:t>）</w:t>
      </w:r>
    </w:p>
    <w:p w:rsidR="00486605" w:rsidRPr="00EF53AE" w:rsidRDefault="00486605" w:rsidP="00486605">
      <w:pPr>
        <w:pStyle w:val="NormalWeb"/>
        <w:shd w:val="clear" w:color="000000" w:fill="FFFFFF"/>
        <w:spacing w:before="0" w:after="0" w:line="360" w:lineRule="auto"/>
        <w:ind w:firstLine="480"/>
        <w:jc w:val="center"/>
        <w:rPr>
          <w:color w:val="auto"/>
        </w:rPr>
      </w:pPr>
    </w:p>
    <w:p w:rsidR="00486605" w:rsidRPr="00EF53AE" w:rsidRDefault="00486605" w:rsidP="00486605">
      <w:pPr>
        <w:spacing w:line="380" w:lineRule="atLeast"/>
        <w:ind w:firstLine="413"/>
        <w:rPr>
          <w:rFonts w:ascii="Times New Roman" w:hAnsi="Times New Roman" w:cs="Times New Roman"/>
        </w:rPr>
      </w:pPr>
      <w:r w:rsidRPr="00EF53AE">
        <w:rPr>
          <w:rFonts w:ascii="Times New Roman" w:hAnsi="Times New Roman" w:cs="Times New Roman"/>
          <w:b/>
        </w:rPr>
        <w:t>Abstract</w:t>
      </w:r>
      <w:r w:rsidRPr="00EF53AE">
        <w:rPr>
          <w:rFonts w:ascii="宋体" w:hAnsi="宋体" w:cs="宋体"/>
          <w:b/>
        </w:rPr>
        <w:t>：</w:t>
      </w:r>
      <w:r w:rsidR="006367CD" w:rsidRPr="00EF53AE">
        <w:rPr>
          <w:rFonts w:ascii="Times New Roman" w:hAnsi="Times New Roman" w:cs="Times New Roman" w:hint="eastAsia"/>
        </w:rPr>
        <w:t>In the</w:t>
      </w:r>
      <w:r w:rsidRPr="00EF53AE">
        <w:rPr>
          <w:rFonts w:ascii="Times New Roman" w:hAnsi="Times New Roman" w:cs="Times New Roman"/>
        </w:rPr>
        <w:t xml:space="preserve"> era of big data, the traditional advertising marketing model is undergoing </w:t>
      </w:r>
      <w:r w:rsidRPr="00EF53AE">
        <w:rPr>
          <w:rFonts w:ascii="Times New Roman" w:hAnsi="Times New Roman" w:cs="Times New Roman"/>
        </w:rPr>
        <w:lastRenderedPageBreak/>
        <w:t>revolutionary change</w:t>
      </w:r>
      <w:r w:rsidR="006367CD" w:rsidRPr="00EF53AE">
        <w:rPr>
          <w:rFonts w:ascii="Times New Roman" w:hAnsi="Times New Roman" w:cs="Times New Roman" w:hint="eastAsia"/>
        </w:rPr>
        <w:t>s. M</w:t>
      </w:r>
      <w:r w:rsidRPr="00EF53AE">
        <w:rPr>
          <w:rFonts w:ascii="Times New Roman" w:hAnsi="Times New Roman" w:cs="Times New Roman"/>
        </w:rPr>
        <w:t xml:space="preserve">any aspects of the advertising planning work </w:t>
      </w:r>
      <w:r w:rsidR="006367CD" w:rsidRPr="00EF53AE">
        <w:rPr>
          <w:rFonts w:ascii="Times New Roman" w:hAnsi="Times New Roman" w:cs="Times New Roman" w:hint="eastAsia"/>
        </w:rPr>
        <w:t>are</w:t>
      </w:r>
      <w:r w:rsidR="006367CD" w:rsidRPr="00EF53AE">
        <w:rPr>
          <w:rFonts w:ascii="Times New Roman" w:hAnsi="Times New Roman" w:cs="Times New Roman"/>
        </w:rPr>
        <w:t xml:space="preserve"> </w:t>
      </w:r>
      <w:r w:rsidRPr="00EF53AE">
        <w:rPr>
          <w:rFonts w:ascii="Times New Roman" w:hAnsi="Times New Roman" w:cs="Times New Roman"/>
        </w:rPr>
        <w:t>also being changed</w:t>
      </w:r>
      <w:r w:rsidR="006367CD" w:rsidRPr="00EF53AE">
        <w:rPr>
          <w:rFonts w:ascii="Times New Roman" w:hAnsi="Times New Roman" w:cs="Times New Roman" w:hint="eastAsia"/>
        </w:rPr>
        <w:t xml:space="preserve"> </w:t>
      </w:r>
      <w:proofErr w:type="gramStart"/>
      <w:r w:rsidR="006367CD" w:rsidRPr="00EF53AE">
        <w:rPr>
          <w:rFonts w:ascii="Times New Roman" w:hAnsi="Times New Roman" w:cs="Times New Roman" w:hint="eastAsia"/>
        </w:rPr>
        <w:t xml:space="preserve">and </w:t>
      </w:r>
      <w:r w:rsidRPr="00EF53AE">
        <w:rPr>
          <w:rFonts w:ascii="Times New Roman" w:hAnsi="Times New Roman" w:cs="Times New Roman"/>
        </w:rPr>
        <w:t xml:space="preserve"> </w:t>
      </w:r>
      <w:r w:rsidR="006367CD" w:rsidRPr="00EF53AE">
        <w:rPr>
          <w:rFonts w:ascii="Times New Roman" w:hAnsi="Times New Roman" w:cs="Times New Roman" w:hint="eastAsia"/>
        </w:rPr>
        <w:t>t</w:t>
      </w:r>
      <w:r w:rsidRPr="00EF53AE">
        <w:rPr>
          <w:rFonts w:ascii="Times New Roman" w:hAnsi="Times New Roman" w:cs="Times New Roman"/>
        </w:rPr>
        <w:t>he</w:t>
      </w:r>
      <w:proofErr w:type="gramEnd"/>
      <w:r w:rsidRPr="00EF53AE">
        <w:rPr>
          <w:rFonts w:ascii="Times New Roman" w:hAnsi="Times New Roman" w:cs="Times New Roman"/>
        </w:rPr>
        <w:t xml:space="preserve"> </w:t>
      </w:r>
      <w:r w:rsidR="00450417" w:rsidRPr="00EF53AE">
        <w:rPr>
          <w:rFonts w:ascii="Times New Roman" w:hAnsi="Times New Roman" w:cs="Times New Roman"/>
        </w:rPr>
        <w:t>Advertising Planning</w:t>
      </w:r>
      <w:r w:rsidRPr="00EF53AE">
        <w:rPr>
          <w:rFonts w:ascii="Times New Roman" w:hAnsi="Times New Roman" w:cs="Times New Roman"/>
        </w:rPr>
        <w:t xml:space="preserve"> course content should be supplement</w:t>
      </w:r>
      <w:r w:rsidR="006367CD" w:rsidRPr="00EF53AE">
        <w:rPr>
          <w:rFonts w:ascii="Times New Roman" w:hAnsi="Times New Roman" w:cs="Times New Roman" w:hint="eastAsia"/>
        </w:rPr>
        <w:t>ed</w:t>
      </w:r>
      <w:r w:rsidRPr="00EF53AE">
        <w:rPr>
          <w:rFonts w:ascii="Times New Roman" w:hAnsi="Times New Roman" w:cs="Times New Roman"/>
        </w:rPr>
        <w:t xml:space="preserve"> and </w:t>
      </w:r>
      <w:r w:rsidR="006367CD" w:rsidRPr="00EF53AE">
        <w:rPr>
          <w:rFonts w:ascii="Times New Roman" w:hAnsi="Times New Roman" w:cs="Times New Roman"/>
        </w:rPr>
        <w:t>adjust</w:t>
      </w:r>
      <w:r w:rsidR="006367CD" w:rsidRPr="00EF53AE">
        <w:rPr>
          <w:rFonts w:ascii="Times New Roman" w:hAnsi="Times New Roman" w:cs="Times New Roman" w:hint="eastAsia"/>
        </w:rPr>
        <w:t>ed</w:t>
      </w:r>
      <w:r w:rsidR="006367CD" w:rsidRPr="00EF53AE">
        <w:rPr>
          <w:rFonts w:ascii="Times New Roman" w:hAnsi="Times New Roman" w:cs="Times New Roman"/>
        </w:rPr>
        <w:t xml:space="preserve"> </w:t>
      </w:r>
      <w:r w:rsidRPr="00EF53AE">
        <w:rPr>
          <w:rFonts w:ascii="Times New Roman" w:hAnsi="Times New Roman" w:cs="Times New Roman"/>
        </w:rPr>
        <w:t>according</w:t>
      </w:r>
      <w:r w:rsidR="006367CD" w:rsidRPr="00EF53AE">
        <w:rPr>
          <w:rFonts w:ascii="Times New Roman" w:hAnsi="Times New Roman" w:cs="Times New Roman" w:hint="eastAsia"/>
        </w:rPr>
        <w:t>ly</w:t>
      </w:r>
      <w:r w:rsidRPr="00EF53AE">
        <w:rPr>
          <w:rFonts w:ascii="Times New Roman" w:hAnsi="Times New Roman" w:cs="Times New Roman"/>
        </w:rPr>
        <w:t xml:space="preserve">. </w:t>
      </w:r>
      <w:r w:rsidR="00B67851" w:rsidRPr="00EF53AE">
        <w:rPr>
          <w:rFonts w:ascii="Times New Roman" w:hAnsi="Times New Roman" w:cs="Times New Roman" w:hint="eastAsia"/>
        </w:rPr>
        <w:t>Taking</w:t>
      </w:r>
      <w:r w:rsidR="00B67851" w:rsidRPr="00EF53AE">
        <w:rPr>
          <w:rFonts w:ascii="Times New Roman" w:hAnsi="Times New Roman" w:cs="Times New Roman"/>
        </w:rPr>
        <w:t xml:space="preserve"> </w:t>
      </w:r>
      <w:r w:rsidR="00B67851" w:rsidRPr="00EF53AE">
        <w:rPr>
          <w:rFonts w:ascii="Times New Roman" w:hAnsi="Times New Roman" w:cs="Times New Roman" w:hint="eastAsia"/>
        </w:rPr>
        <w:t xml:space="preserve">chapters including </w:t>
      </w:r>
      <w:r w:rsidR="00B67851" w:rsidRPr="00EF53AE">
        <w:rPr>
          <w:rFonts w:ascii="Times New Roman" w:hAnsi="Times New Roman" w:cs="Times New Roman"/>
        </w:rPr>
        <w:t>Advertising Survey, Market Segmentation, Consumer Insight, Advertising Appeal, Media Delivery, Effect Evaluation</w:t>
      </w:r>
      <w:r w:rsidR="00B67851" w:rsidRPr="00EF53AE">
        <w:rPr>
          <w:rFonts w:ascii="Times New Roman" w:hAnsi="Times New Roman" w:cs="Times New Roman" w:hint="eastAsia"/>
        </w:rPr>
        <w:t>, etc. as examples</w:t>
      </w:r>
      <w:r w:rsidRPr="00EF53AE">
        <w:rPr>
          <w:rFonts w:ascii="Times New Roman" w:hAnsi="Times New Roman" w:cs="Times New Roman"/>
        </w:rPr>
        <w:t>,</w:t>
      </w:r>
      <w:r w:rsidR="006367CD" w:rsidRPr="00EF53AE">
        <w:rPr>
          <w:rFonts w:ascii="Times New Roman" w:hAnsi="Times New Roman" w:cs="Times New Roman" w:hint="eastAsia"/>
        </w:rPr>
        <w:t xml:space="preserve"> </w:t>
      </w:r>
      <w:r w:rsidRPr="00EF53AE">
        <w:rPr>
          <w:rFonts w:ascii="Times New Roman" w:hAnsi="Times New Roman" w:cs="Times New Roman"/>
        </w:rPr>
        <w:t xml:space="preserve">the </w:t>
      </w:r>
      <w:r w:rsidR="006367CD" w:rsidRPr="00EF53AE">
        <w:rPr>
          <w:rFonts w:ascii="Times New Roman" w:hAnsi="Times New Roman" w:cs="Times New Roman" w:hint="eastAsia"/>
        </w:rPr>
        <w:t>paper</w:t>
      </w:r>
      <w:r w:rsidR="006367CD" w:rsidRPr="00EF53AE">
        <w:rPr>
          <w:rFonts w:ascii="Times New Roman" w:hAnsi="Times New Roman" w:cs="Times New Roman"/>
        </w:rPr>
        <w:t xml:space="preserve"> </w:t>
      </w:r>
      <w:r w:rsidR="006367CD" w:rsidRPr="00EF53AE">
        <w:rPr>
          <w:rFonts w:ascii="Times New Roman" w:hAnsi="Times New Roman" w:cs="Times New Roman" w:hint="eastAsia"/>
        </w:rPr>
        <w:t>proposes</w:t>
      </w:r>
      <w:r w:rsidR="006367CD" w:rsidRPr="00EF53AE">
        <w:rPr>
          <w:rFonts w:ascii="Times New Roman" w:hAnsi="Times New Roman" w:cs="Times New Roman"/>
        </w:rPr>
        <w:t xml:space="preserve"> </w:t>
      </w:r>
      <w:r w:rsidRPr="00EF53AE">
        <w:rPr>
          <w:rFonts w:ascii="Times New Roman" w:hAnsi="Times New Roman" w:cs="Times New Roman"/>
        </w:rPr>
        <w:t xml:space="preserve">some suggestions to improve </w:t>
      </w:r>
      <w:r w:rsidR="006367CD" w:rsidRPr="00EF53AE">
        <w:rPr>
          <w:rFonts w:ascii="Times New Roman" w:hAnsi="Times New Roman" w:cs="Times New Roman" w:hint="eastAsia"/>
        </w:rPr>
        <w:t>t</w:t>
      </w:r>
      <w:r w:rsidR="006367CD" w:rsidRPr="00EF53AE">
        <w:rPr>
          <w:rFonts w:ascii="Times New Roman" w:hAnsi="Times New Roman" w:cs="Times New Roman"/>
        </w:rPr>
        <w:t>he</w:t>
      </w:r>
      <w:r w:rsidR="006367CD" w:rsidRPr="00EF53AE">
        <w:rPr>
          <w:rFonts w:ascii="Times New Roman" w:hAnsi="Times New Roman" w:cs="Times New Roman" w:hint="eastAsia"/>
        </w:rPr>
        <w:t xml:space="preserve"> </w:t>
      </w:r>
      <w:r w:rsidR="006367CD" w:rsidRPr="00EF53AE">
        <w:rPr>
          <w:rFonts w:ascii="Times New Roman" w:hAnsi="Times New Roman" w:cs="Times New Roman"/>
        </w:rPr>
        <w:t>Advertising Planning</w:t>
      </w:r>
      <w:r w:rsidRPr="00EF53AE">
        <w:rPr>
          <w:rFonts w:ascii="Times New Roman" w:hAnsi="Times New Roman" w:cs="Times New Roman"/>
        </w:rPr>
        <w:t xml:space="preserve"> course teaching content.</w:t>
      </w:r>
    </w:p>
    <w:p w:rsidR="00486605" w:rsidRPr="00EF53AE" w:rsidRDefault="00486605" w:rsidP="00486605">
      <w:pPr>
        <w:spacing w:line="380" w:lineRule="atLeast"/>
        <w:ind w:firstLine="413"/>
      </w:pPr>
      <w:r w:rsidRPr="00EF53AE">
        <w:rPr>
          <w:rFonts w:ascii="Times New Roman" w:hAnsi="Times New Roman" w:cs="Times New Roman"/>
          <w:b/>
        </w:rPr>
        <w:t>Key words</w:t>
      </w:r>
      <w:r w:rsidRPr="00EF53AE">
        <w:rPr>
          <w:rFonts w:ascii="宋体" w:hAnsi="宋体" w:cs="宋体"/>
          <w:b/>
        </w:rPr>
        <w:t>：</w:t>
      </w:r>
      <w:proofErr w:type="gramStart"/>
      <w:r w:rsidR="00B67851" w:rsidRPr="00EF53AE">
        <w:rPr>
          <w:rFonts w:ascii="Times New Roman" w:hAnsi="Times New Roman" w:cs="Times New Roman"/>
        </w:rPr>
        <w:t>era</w:t>
      </w:r>
      <w:proofErr w:type="gramEnd"/>
      <w:r w:rsidR="00B67851" w:rsidRPr="00EF53AE">
        <w:rPr>
          <w:rFonts w:ascii="Times New Roman" w:hAnsi="Times New Roman" w:cs="Times New Roman"/>
        </w:rPr>
        <w:t xml:space="preserve"> of big da</w:t>
      </w:r>
      <w:r w:rsidRPr="00EF53AE">
        <w:rPr>
          <w:rFonts w:ascii="Times New Roman" w:hAnsi="Times New Roman" w:cs="Times New Roman"/>
        </w:rPr>
        <w:t xml:space="preserve">ta; Advertising Planning; </w:t>
      </w:r>
      <w:r w:rsidR="00B67851" w:rsidRPr="00EF53AE">
        <w:rPr>
          <w:rFonts w:ascii="Times New Roman" w:hAnsi="Times New Roman" w:cs="Times New Roman"/>
        </w:rPr>
        <w:t>teaching content; reform</w:t>
      </w:r>
    </w:p>
    <w:p w:rsidR="00A92162" w:rsidRPr="00EF53AE" w:rsidRDefault="00A92162">
      <w:pPr>
        <w:rPr>
          <w:rFonts w:cs="Times New Roman"/>
        </w:rPr>
      </w:pPr>
    </w:p>
    <w:sectPr w:rsidR="00A92162" w:rsidRPr="00EF53AE" w:rsidSect="007655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2A6" w:rsidRDefault="00E772A6" w:rsidP="006F2D13">
      <w:pPr>
        <w:rPr>
          <w:rFonts w:cs="Times New Roman"/>
        </w:rPr>
      </w:pPr>
      <w:r>
        <w:rPr>
          <w:rFonts w:cs="Times New Roman"/>
        </w:rPr>
        <w:separator/>
      </w:r>
    </w:p>
  </w:endnote>
  <w:endnote w:type="continuationSeparator" w:id="0">
    <w:p w:rsidR="00E772A6" w:rsidRDefault="00E772A6" w:rsidP="006F2D1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2A6" w:rsidRDefault="00E772A6" w:rsidP="006F2D13">
      <w:pPr>
        <w:rPr>
          <w:rFonts w:cs="Times New Roman"/>
        </w:rPr>
      </w:pPr>
      <w:r>
        <w:rPr>
          <w:rFonts w:cs="Times New Roman"/>
        </w:rPr>
        <w:separator/>
      </w:r>
    </w:p>
  </w:footnote>
  <w:footnote w:type="continuationSeparator" w:id="0">
    <w:p w:rsidR="00E772A6" w:rsidRDefault="00E772A6" w:rsidP="006F2D13">
      <w:pPr>
        <w:rPr>
          <w:rFonts w:cs="Times New Roman"/>
        </w:rPr>
      </w:pPr>
      <w:r>
        <w:rPr>
          <w:rFonts w:cs="Times New Roman"/>
        </w:rPr>
        <w:continuationSeparator/>
      </w:r>
    </w:p>
  </w:footnote>
  <w:footnote w:id="1">
    <w:p w:rsidR="00A92162" w:rsidRDefault="00A92162" w:rsidP="006F2D13">
      <w:pPr>
        <w:pStyle w:val="a7"/>
        <w:rPr>
          <w:rFonts w:ascii="宋体" w:eastAsia="宋体" w:hAnsi="宋体" w:cs="Times New Roman"/>
        </w:rPr>
      </w:pPr>
      <w:r>
        <w:rPr>
          <w:rStyle w:val="a8"/>
        </w:rPr>
        <w:footnoteRef/>
      </w:r>
      <w:r>
        <w:t xml:space="preserve"> </w:t>
      </w:r>
      <w:r w:rsidRPr="007327BB">
        <w:rPr>
          <w:rFonts w:ascii="宋体" w:eastAsia="宋体" w:hAnsi="宋体" w:cs="宋体" w:hint="eastAsia"/>
        </w:rPr>
        <w:t>收稿日期</w:t>
      </w:r>
      <w:r>
        <w:rPr>
          <w:rFonts w:ascii="宋体" w:eastAsia="宋体" w:hAnsi="宋体" w:cs="宋体" w:hint="eastAsia"/>
        </w:rPr>
        <w:t>：</w:t>
      </w:r>
      <w:smartTag w:uri="urn:schemas-microsoft-com:office:smarttags" w:element="chsdate">
        <w:smartTagPr>
          <w:attr w:name="Year" w:val="2016"/>
          <w:attr w:name="Month" w:val="03"/>
          <w:attr w:name="Day" w:val="20"/>
          <w:attr w:name="IsLunarDate" w:val="False"/>
          <w:attr w:name="IsROCDate" w:val="False"/>
        </w:smartTagPr>
        <w:r>
          <w:rPr>
            <w:rFonts w:ascii="宋体" w:eastAsia="宋体" w:hAnsi="宋体" w:cs="宋体"/>
          </w:rPr>
          <w:t>2016</w:t>
        </w:r>
        <w:r>
          <w:rPr>
            <w:rFonts w:ascii="宋体" w:eastAsia="宋体" w:hAnsi="宋体" w:cs="宋体" w:hint="eastAsia"/>
          </w:rPr>
          <w:t>年</w:t>
        </w:r>
        <w:r>
          <w:rPr>
            <w:rFonts w:ascii="宋体" w:eastAsia="宋体" w:hAnsi="宋体" w:cs="宋体"/>
          </w:rPr>
          <w:t>03</w:t>
        </w:r>
        <w:r>
          <w:rPr>
            <w:rFonts w:ascii="宋体" w:eastAsia="宋体" w:hAnsi="宋体" w:cs="宋体" w:hint="eastAsia"/>
          </w:rPr>
          <w:t>月</w:t>
        </w:r>
        <w:r>
          <w:rPr>
            <w:rFonts w:ascii="宋体" w:eastAsia="宋体" w:hAnsi="宋体" w:cs="宋体"/>
          </w:rPr>
          <w:t>20</w:t>
        </w:r>
        <w:r>
          <w:rPr>
            <w:rFonts w:ascii="宋体" w:eastAsia="宋体" w:hAnsi="宋体" w:cs="宋体" w:hint="eastAsia"/>
          </w:rPr>
          <w:t>日</w:t>
        </w:r>
      </w:smartTag>
    </w:p>
    <w:p w:rsidR="00A92162" w:rsidRDefault="00A92162" w:rsidP="00AF3791">
      <w:pPr>
        <w:pStyle w:val="a7"/>
        <w:ind w:firstLineChars="50" w:firstLine="90"/>
      </w:pPr>
      <w:r>
        <w:rPr>
          <w:rFonts w:ascii="宋体" w:eastAsia="宋体" w:hAnsi="宋体" w:cs="宋体" w:hint="eastAsia"/>
        </w:rPr>
        <w:t>作者简介：陈丽（</w:t>
      </w:r>
      <w:r>
        <w:rPr>
          <w:rFonts w:ascii="宋体" w:eastAsia="宋体" w:hAnsi="宋体" w:cs="宋体"/>
        </w:rPr>
        <w:t>1987-</w:t>
      </w:r>
      <w:r>
        <w:rPr>
          <w:rFonts w:ascii="宋体" w:eastAsia="宋体" w:hAnsi="宋体" w:cs="宋体" w:hint="eastAsia"/>
        </w:rPr>
        <w:t>），女（汉），福建福州，助教，硕士，研究方向：广告传播。</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doNotDisplayPageBoundaries/>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D13"/>
    <w:rsid w:val="000A41F7"/>
    <w:rsid w:val="00110EBD"/>
    <w:rsid w:val="00111025"/>
    <w:rsid w:val="00112017"/>
    <w:rsid w:val="00121E10"/>
    <w:rsid w:val="001A7D12"/>
    <w:rsid w:val="001C7BE2"/>
    <w:rsid w:val="001D7298"/>
    <w:rsid w:val="001E3F8A"/>
    <w:rsid w:val="00207155"/>
    <w:rsid w:val="0020717D"/>
    <w:rsid w:val="002371DF"/>
    <w:rsid w:val="00251E41"/>
    <w:rsid w:val="00291F05"/>
    <w:rsid w:val="002B34EE"/>
    <w:rsid w:val="002E4136"/>
    <w:rsid w:val="002E7733"/>
    <w:rsid w:val="00313898"/>
    <w:rsid w:val="00314884"/>
    <w:rsid w:val="00337B41"/>
    <w:rsid w:val="0040149C"/>
    <w:rsid w:val="00450417"/>
    <w:rsid w:val="00460311"/>
    <w:rsid w:val="00486605"/>
    <w:rsid w:val="004B0DE5"/>
    <w:rsid w:val="004E01B7"/>
    <w:rsid w:val="004F129A"/>
    <w:rsid w:val="00517484"/>
    <w:rsid w:val="00545483"/>
    <w:rsid w:val="00551887"/>
    <w:rsid w:val="00575F87"/>
    <w:rsid w:val="006367CD"/>
    <w:rsid w:val="0065362B"/>
    <w:rsid w:val="00697718"/>
    <w:rsid w:val="006F2D13"/>
    <w:rsid w:val="006F43EA"/>
    <w:rsid w:val="007327BB"/>
    <w:rsid w:val="00755113"/>
    <w:rsid w:val="007655CA"/>
    <w:rsid w:val="007A0E61"/>
    <w:rsid w:val="007E1D44"/>
    <w:rsid w:val="008B12A8"/>
    <w:rsid w:val="008C1067"/>
    <w:rsid w:val="008D6631"/>
    <w:rsid w:val="008F65A6"/>
    <w:rsid w:val="00952E22"/>
    <w:rsid w:val="009A6341"/>
    <w:rsid w:val="009E2588"/>
    <w:rsid w:val="00A46BBD"/>
    <w:rsid w:val="00A92162"/>
    <w:rsid w:val="00AF3791"/>
    <w:rsid w:val="00B639C2"/>
    <w:rsid w:val="00B67851"/>
    <w:rsid w:val="00B7245B"/>
    <w:rsid w:val="00B75B61"/>
    <w:rsid w:val="00BB69F1"/>
    <w:rsid w:val="00BD6CA7"/>
    <w:rsid w:val="00C03F69"/>
    <w:rsid w:val="00C0705F"/>
    <w:rsid w:val="00D171F8"/>
    <w:rsid w:val="00D332EE"/>
    <w:rsid w:val="00D6728F"/>
    <w:rsid w:val="00DB1775"/>
    <w:rsid w:val="00DC5901"/>
    <w:rsid w:val="00DC6D12"/>
    <w:rsid w:val="00E154E8"/>
    <w:rsid w:val="00E20ECE"/>
    <w:rsid w:val="00E23C2A"/>
    <w:rsid w:val="00E61205"/>
    <w:rsid w:val="00E65E51"/>
    <w:rsid w:val="00E772A6"/>
    <w:rsid w:val="00E81F50"/>
    <w:rsid w:val="00EA7B1F"/>
    <w:rsid w:val="00EF53AE"/>
    <w:rsid w:val="00F124D0"/>
    <w:rsid w:val="00F4141E"/>
    <w:rsid w:val="00FB7F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5C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F2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F2D13"/>
    <w:rPr>
      <w:rFonts w:cs="Times New Roman"/>
      <w:sz w:val="18"/>
      <w:szCs w:val="18"/>
    </w:rPr>
  </w:style>
  <w:style w:type="paragraph" w:styleId="a4">
    <w:name w:val="footer"/>
    <w:basedOn w:val="a"/>
    <w:link w:val="Char0"/>
    <w:uiPriority w:val="99"/>
    <w:semiHidden/>
    <w:rsid w:val="006F2D13"/>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F2D13"/>
    <w:rPr>
      <w:rFonts w:cs="Times New Roman"/>
      <w:sz w:val="18"/>
      <w:szCs w:val="18"/>
    </w:rPr>
  </w:style>
  <w:style w:type="paragraph" w:styleId="a5">
    <w:name w:val="Normal (Web)"/>
    <w:basedOn w:val="a"/>
    <w:uiPriority w:val="99"/>
    <w:rsid w:val="006F2D13"/>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6F2D13"/>
    <w:rPr>
      <w:rFonts w:cs="Times New Roman"/>
      <w:b/>
      <w:bCs/>
    </w:rPr>
  </w:style>
  <w:style w:type="paragraph" w:styleId="a7">
    <w:name w:val="footnote text"/>
    <w:basedOn w:val="a"/>
    <w:link w:val="Char1"/>
    <w:uiPriority w:val="99"/>
    <w:semiHidden/>
    <w:rsid w:val="006F2D13"/>
    <w:pPr>
      <w:snapToGrid w:val="0"/>
      <w:jc w:val="left"/>
    </w:pPr>
    <w:rPr>
      <w:rFonts w:ascii="@宋体" w:eastAsia="@宋体" w:hAnsi="@宋体" w:cs="@宋体"/>
      <w:sz w:val="18"/>
      <w:szCs w:val="18"/>
    </w:rPr>
  </w:style>
  <w:style w:type="character" w:customStyle="1" w:styleId="Char1">
    <w:name w:val="脚注文本 Char"/>
    <w:basedOn w:val="a0"/>
    <w:link w:val="a7"/>
    <w:uiPriority w:val="99"/>
    <w:semiHidden/>
    <w:locked/>
    <w:rsid w:val="006F2D13"/>
    <w:rPr>
      <w:rFonts w:ascii="@宋体" w:eastAsia="@宋体" w:hAnsi="@宋体" w:cs="@宋体"/>
      <w:sz w:val="18"/>
      <w:szCs w:val="18"/>
    </w:rPr>
  </w:style>
  <w:style w:type="character" w:styleId="a8">
    <w:name w:val="footnote reference"/>
    <w:basedOn w:val="a0"/>
    <w:uiPriority w:val="99"/>
    <w:semiHidden/>
    <w:rsid w:val="006F2D13"/>
    <w:rPr>
      <w:rFonts w:cs="Times New Roman"/>
      <w:vertAlign w:val="superscript"/>
    </w:rPr>
  </w:style>
  <w:style w:type="character" w:styleId="a9">
    <w:name w:val="annotation reference"/>
    <w:basedOn w:val="a0"/>
    <w:uiPriority w:val="99"/>
    <w:semiHidden/>
    <w:rsid w:val="006F2D13"/>
    <w:rPr>
      <w:rFonts w:cs="Times New Roman"/>
      <w:sz w:val="21"/>
      <w:szCs w:val="21"/>
    </w:rPr>
  </w:style>
  <w:style w:type="paragraph" w:styleId="aa">
    <w:name w:val="annotation text"/>
    <w:basedOn w:val="a"/>
    <w:link w:val="Char2"/>
    <w:uiPriority w:val="99"/>
    <w:semiHidden/>
    <w:rsid w:val="006F2D13"/>
    <w:pPr>
      <w:jc w:val="left"/>
    </w:pPr>
  </w:style>
  <w:style w:type="character" w:customStyle="1" w:styleId="Char2">
    <w:name w:val="批注文字 Char"/>
    <w:basedOn w:val="a0"/>
    <w:link w:val="aa"/>
    <w:uiPriority w:val="99"/>
    <w:semiHidden/>
    <w:locked/>
    <w:rsid w:val="006F2D13"/>
    <w:rPr>
      <w:rFonts w:cs="Times New Roman"/>
    </w:rPr>
  </w:style>
  <w:style w:type="paragraph" w:styleId="ab">
    <w:name w:val="annotation subject"/>
    <w:basedOn w:val="aa"/>
    <w:next w:val="aa"/>
    <w:link w:val="Char3"/>
    <w:uiPriority w:val="99"/>
    <w:semiHidden/>
    <w:rsid w:val="006F2D13"/>
    <w:rPr>
      <w:b/>
      <w:bCs/>
    </w:rPr>
  </w:style>
  <w:style w:type="character" w:customStyle="1" w:styleId="Char3">
    <w:name w:val="批注主题 Char"/>
    <w:basedOn w:val="Char2"/>
    <w:link w:val="ab"/>
    <w:uiPriority w:val="99"/>
    <w:semiHidden/>
    <w:locked/>
    <w:rsid w:val="006F2D13"/>
    <w:rPr>
      <w:b/>
      <w:bCs/>
    </w:rPr>
  </w:style>
  <w:style w:type="paragraph" w:styleId="ac">
    <w:name w:val="Balloon Text"/>
    <w:basedOn w:val="a"/>
    <w:link w:val="Char4"/>
    <w:uiPriority w:val="99"/>
    <w:semiHidden/>
    <w:rsid w:val="006F2D13"/>
    <w:rPr>
      <w:sz w:val="18"/>
      <w:szCs w:val="18"/>
    </w:rPr>
  </w:style>
  <w:style w:type="character" w:customStyle="1" w:styleId="Char4">
    <w:name w:val="批注框文本 Char"/>
    <w:basedOn w:val="a0"/>
    <w:link w:val="ac"/>
    <w:uiPriority w:val="99"/>
    <w:semiHidden/>
    <w:locked/>
    <w:rsid w:val="006F2D13"/>
    <w:rPr>
      <w:rFonts w:cs="Times New Roman"/>
      <w:sz w:val="18"/>
      <w:szCs w:val="18"/>
    </w:rPr>
  </w:style>
  <w:style w:type="paragraph" w:customStyle="1" w:styleId="NormalWeb">
    <w:name w:val="&quot;Normal (Web)&quot;"/>
    <w:rsid w:val="00486605"/>
    <w:pPr>
      <w:spacing w:before="100" w:beforeAutospacing="1" w:after="100" w:afterAutospacing="1"/>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www.movieys.com/"/>
  <Relationship Id="rId7" Type="http://schemas.openxmlformats.org/officeDocument/2006/relationships/hyperlink" TargetMode="External" Target="http://search.wl.cn/search.aspx?index=2&amp;q=%e9%ba%a6%e7%ae%b4%e6%97%b6+%e9%99%88%e5%ae%b6%e5%8d%8e"/>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1155</Words>
  <Characters>6589</Characters>
  <Application>Microsoft Office Word</Application>
  <DocSecurity>0</DocSecurity>
  <Lines>54</Lines>
  <Paragraphs>15</Paragraphs>
  <ScaleCrop>false</ScaleCrop>
  <Company>Microsoft</Company>
  <LinksUpToDate>false</LinksUpToDate>
  <CharactersWithSpaces>7729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2016-06-19T13:11:00Z</dcterms:created>
  <dc:creator>曲晟</dc:creator>
  <lastModifiedBy>angelteng</lastModifiedBy>
  <dcterms:modified xsi:type="dcterms:W3CDTF">2016-07-01T18:22:00Z</dcterms:modified>
  <revision>23</revision>
</coreProperties>
</file>