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2FB" w:rsidRDefault="008360C6" w:rsidP="008360C6">
      <w:pPr>
        <w:jc w:val="center"/>
        <w:rPr>
          <w:rFonts w:ascii="黑体" w:eastAsia="黑体" w:hAnsi="黑体"/>
          <w:sz w:val="32"/>
          <w:szCs w:val="32"/>
        </w:rPr>
      </w:pPr>
      <w:r w:rsidRPr="006C42FB">
        <w:rPr>
          <w:rFonts w:ascii="黑体" w:eastAsia="黑体" w:hAnsi="黑体" w:hint="eastAsia"/>
          <w:sz w:val="32"/>
          <w:szCs w:val="32"/>
        </w:rPr>
        <w:t>食品质量与安全专业横向关联性研究</w:t>
      </w:r>
    </w:p>
    <w:p w:rsidR="00940D35" w:rsidRPr="006C42FB" w:rsidRDefault="000D51FE" w:rsidP="008360C6">
      <w:pPr>
        <w:jc w:val="center"/>
        <w:rPr>
          <w:rFonts w:ascii="黑体" w:eastAsia="黑体" w:hAnsi="黑体"/>
          <w:sz w:val="32"/>
          <w:szCs w:val="32"/>
        </w:rPr>
      </w:pPr>
      <w:r>
        <w:rPr>
          <w:rFonts w:ascii="黑体" w:eastAsia="黑体" w:hAnsi="黑体" w:hint="eastAsia"/>
          <w:sz w:val="32"/>
          <w:szCs w:val="32"/>
        </w:rPr>
        <w:t>及</w:t>
      </w:r>
      <w:r w:rsidR="005F4F08" w:rsidRPr="006C42FB">
        <w:rPr>
          <w:rFonts w:ascii="黑体" w:eastAsia="黑体" w:hAnsi="黑体" w:hint="eastAsia"/>
          <w:sz w:val="32"/>
          <w:szCs w:val="32"/>
        </w:rPr>
        <w:t>平台课的建立</w:t>
      </w:r>
    </w:p>
    <w:p w:rsidR="008360C6" w:rsidRPr="006C42FB" w:rsidRDefault="008360C6" w:rsidP="006C42FB">
      <w:pPr>
        <w:jc w:val="center"/>
        <w:rPr>
          <w:rFonts w:ascii="宋体" w:hAnsi="宋体"/>
          <w:szCs w:val="21"/>
        </w:rPr>
      </w:pPr>
      <w:r w:rsidRPr="006C42FB">
        <w:rPr>
          <w:rFonts w:ascii="宋体" w:hAnsi="宋体" w:hint="eastAsia"/>
          <w:szCs w:val="21"/>
        </w:rPr>
        <w:t>佟世生</w:t>
      </w:r>
      <w:r w:rsidR="006C42FB" w:rsidRPr="006C42FB">
        <w:rPr>
          <w:rFonts w:ascii="宋体" w:hAnsi="宋体" w:hint="eastAsia"/>
          <w:szCs w:val="21"/>
        </w:rPr>
        <w:t>，</w:t>
      </w:r>
      <w:r w:rsidRPr="006C42FB">
        <w:rPr>
          <w:rFonts w:ascii="宋体" w:hAnsi="宋体" w:hint="eastAsia"/>
          <w:szCs w:val="21"/>
        </w:rPr>
        <w:t>田荣</w:t>
      </w:r>
      <w:proofErr w:type="gramStart"/>
      <w:r w:rsidRPr="006C42FB">
        <w:rPr>
          <w:rFonts w:ascii="宋体" w:hAnsi="宋体" w:hint="eastAsia"/>
          <w:szCs w:val="21"/>
        </w:rPr>
        <w:t>荣</w:t>
      </w:r>
      <w:proofErr w:type="gramEnd"/>
      <w:r w:rsidR="009057BC">
        <w:rPr>
          <w:rStyle w:val="af4"/>
          <w:rFonts w:ascii="宋体" w:hAnsi="宋体"/>
          <w:szCs w:val="21"/>
        </w:rPr>
        <w:footnoteReference w:id="1"/>
      </w:r>
    </w:p>
    <w:p w:rsidR="009E2556" w:rsidRPr="006C42FB" w:rsidRDefault="009E2556" w:rsidP="006C42FB">
      <w:pPr>
        <w:ind w:firstLineChars="800" w:firstLine="1680"/>
        <w:rPr>
          <w:rFonts w:ascii="宋体" w:hAnsi="宋体"/>
          <w:szCs w:val="21"/>
        </w:rPr>
      </w:pPr>
      <w:r w:rsidRPr="006C42FB">
        <w:rPr>
          <w:rFonts w:ascii="宋体" w:hAnsi="宋体" w:hint="eastAsia"/>
          <w:szCs w:val="21"/>
        </w:rPr>
        <w:t>(北京城市学院生物医药学部  北京 100083)</w:t>
      </w:r>
    </w:p>
    <w:p w:rsidR="008360C6" w:rsidRPr="008360C6" w:rsidRDefault="008360C6">
      <w:pPr>
        <w:rPr>
          <w:rFonts w:ascii="宋体" w:hAnsi="宋体"/>
          <w:sz w:val="24"/>
        </w:rPr>
      </w:pPr>
    </w:p>
    <w:p w:rsidR="009E2556" w:rsidRPr="00DB022F" w:rsidRDefault="009E2556" w:rsidP="00DB022F">
      <w:pPr>
        <w:spacing w:line="440" w:lineRule="exact"/>
        <w:ind w:firstLineChars="200" w:firstLine="422"/>
        <w:rPr>
          <w:rFonts w:ascii="宋体" w:hAnsi="宋体"/>
          <w:szCs w:val="21"/>
        </w:rPr>
      </w:pPr>
      <w:r w:rsidRPr="00DB022F">
        <w:rPr>
          <w:rFonts w:ascii="宋体" w:hAnsi="宋体" w:hint="eastAsia"/>
          <w:b/>
          <w:szCs w:val="21"/>
        </w:rPr>
        <w:t>摘要：</w:t>
      </w:r>
      <w:r w:rsidR="000F2C75" w:rsidRPr="00DB022F">
        <w:rPr>
          <w:rFonts w:ascii="宋体" w:hAnsi="宋体" w:hint="eastAsia"/>
          <w:szCs w:val="21"/>
        </w:rPr>
        <w:t>我校食品质量与安全专业为生物医药学部六大专业之一，各专业从属于大生命健康领域</w:t>
      </w:r>
      <w:r w:rsidR="004B1071" w:rsidRPr="00DB022F">
        <w:rPr>
          <w:rFonts w:ascii="宋体" w:hAnsi="宋体" w:hint="eastAsia"/>
          <w:szCs w:val="21"/>
        </w:rPr>
        <w:t>，存在</w:t>
      </w:r>
      <w:r w:rsidR="00BD713C" w:rsidRPr="00DB022F">
        <w:rPr>
          <w:rFonts w:ascii="宋体" w:hAnsi="宋体" w:hint="eastAsia"/>
          <w:szCs w:val="21"/>
        </w:rPr>
        <w:t>知识的</w:t>
      </w:r>
      <w:r w:rsidR="00DF3540" w:rsidRPr="00DB022F">
        <w:rPr>
          <w:rFonts w:ascii="宋体" w:hAnsi="宋体" w:hint="eastAsia"/>
          <w:szCs w:val="21"/>
        </w:rPr>
        <w:t>关联与</w:t>
      </w:r>
      <w:r w:rsidR="00BD713C" w:rsidRPr="00DB022F">
        <w:rPr>
          <w:rFonts w:ascii="宋体" w:hAnsi="宋体" w:hint="eastAsia"/>
          <w:szCs w:val="21"/>
        </w:rPr>
        <w:t>交叉</w:t>
      </w:r>
      <w:r w:rsidR="00DF3540" w:rsidRPr="00DB022F">
        <w:rPr>
          <w:rFonts w:ascii="宋体" w:hAnsi="宋体" w:hint="eastAsia"/>
          <w:szCs w:val="21"/>
        </w:rPr>
        <w:t>融合</w:t>
      </w:r>
      <w:r w:rsidR="000F2C75" w:rsidRPr="00DB022F">
        <w:rPr>
          <w:rFonts w:ascii="宋体" w:hAnsi="宋体" w:hint="eastAsia"/>
          <w:szCs w:val="21"/>
        </w:rPr>
        <w:t>。本文主要研究食品专业与各专业间</w:t>
      </w:r>
      <w:r w:rsidR="00DF3540" w:rsidRPr="00DB022F">
        <w:rPr>
          <w:rFonts w:ascii="宋体" w:hAnsi="宋体" w:hint="eastAsia"/>
          <w:szCs w:val="21"/>
        </w:rPr>
        <w:t>课程</w:t>
      </w:r>
      <w:r w:rsidR="000F2C75" w:rsidRPr="00DB022F">
        <w:rPr>
          <w:rFonts w:ascii="宋体" w:hAnsi="宋体" w:hint="eastAsia"/>
          <w:szCs w:val="21"/>
        </w:rPr>
        <w:t>关联性，</w:t>
      </w:r>
      <w:r w:rsidR="00401582">
        <w:rPr>
          <w:rFonts w:ascii="宋体" w:hAnsi="宋体" w:hint="eastAsia"/>
          <w:szCs w:val="21"/>
        </w:rPr>
        <w:t>初步</w:t>
      </w:r>
      <w:r w:rsidR="004B1071" w:rsidRPr="00DB022F">
        <w:rPr>
          <w:rFonts w:ascii="宋体" w:hAnsi="宋体" w:hint="eastAsia"/>
          <w:szCs w:val="21"/>
        </w:rPr>
        <w:t>搭建起</w:t>
      </w:r>
      <w:r w:rsidR="00BA5907">
        <w:rPr>
          <w:rFonts w:ascii="宋体" w:hAnsi="宋体" w:hint="eastAsia"/>
          <w:szCs w:val="21"/>
        </w:rPr>
        <w:t>学部</w:t>
      </w:r>
      <w:r w:rsidR="004B1071" w:rsidRPr="00DB022F">
        <w:rPr>
          <w:rFonts w:ascii="宋体" w:hAnsi="宋体" w:hint="eastAsia"/>
          <w:szCs w:val="21"/>
        </w:rPr>
        <w:t>化学、仪器分析实验</w:t>
      </w:r>
      <w:r w:rsidR="0025229E">
        <w:rPr>
          <w:rFonts w:ascii="宋体" w:hAnsi="宋体" w:hint="eastAsia"/>
          <w:szCs w:val="21"/>
        </w:rPr>
        <w:t>、微生物</w:t>
      </w:r>
      <w:r w:rsidR="00132C4B">
        <w:rPr>
          <w:rFonts w:ascii="宋体" w:hAnsi="宋体" w:hint="eastAsia"/>
          <w:szCs w:val="21"/>
        </w:rPr>
        <w:t>基础</w:t>
      </w:r>
      <w:r w:rsidR="004B1071" w:rsidRPr="00DB022F">
        <w:rPr>
          <w:rFonts w:ascii="宋体" w:hAnsi="宋体" w:hint="eastAsia"/>
          <w:szCs w:val="21"/>
        </w:rPr>
        <w:t>等</w:t>
      </w:r>
      <w:r w:rsidR="000F2C75" w:rsidRPr="00DB022F">
        <w:rPr>
          <w:rFonts w:ascii="宋体" w:hAnsi="宋体" w:hint="eastAsia"/>
          <w:szCs w:val="21"/>
        </w:rPr>
        <w:t>课程平台，</w:t>
      </w:r>
      <w:r w:rsidR="00BA5907">
        <w:rPr>
          <w:rFonts w:ascii="宋体" w:hAnsi="宋体" w:hint="eastAsia"/>
          <w:szCs w:val="21"/>
        </w:rPr>
        <w:t>后续建议建立起专业间供选课程平台，</w:t>
      </w:r>
      <w:r w:rsidR="00DF3540" w:rsidRPr="00DB022F">
        <w:rPr>
          <w:rFonts w:ascii="宋体" w:hAnsi="宋体" w:hint="eastAsia"/>
          <w:szCs w:val="21"/>
        </w:rPr>
        <w:t>优选教师</w:t>
      </w:r>
      <w:r w:rsidR="00CF3930" w:rsidRPr="00DB022F">
        <w:rPr>
          <w:rFonts w:ascii="宋体" w:hAnsi="宋体" w:hint="eastAsia"/>
          <w:szCs w:val="21"/>
        </w:rPr>
        <w:t>，发挥</w:t>
      </w:r>
      <w:r w:rsidR="004B1071" w:rsidRPr="00DB022F">
        <w:rPr>
          <w:rFonts w:ascii="宋体" w:hAnsi="宋体" w:hint="eastAsia"/>
          <w:szCs w:val="21"/>
        </w:rPr>
        <w:t>所长</w:t>
      </w:r>
      <w:r w:rsidR="000F2C75" w:rsidRPr="00DB022F">
        <w:rPr>
          <w:rFonts w:ascii="宋体" w:hAnsi="宋体" w:hint="eastAsia"/>
          <w:szCs w:val="21"/>
        </w:rPr>
        <w:t>，</w:t>
      </w:r>
      <w:r w:rsidR="006E1B2D" w:rsidRPr="00DB022F">
        <w:rPr>
          <w:rFonts w:ascii="宋体" w:hAnsi="宋体" w:hint="eastAsia"/>
          <w:szCs w:val="21"/>
        </w:rPr>
        <w:t>为</w:t>
      </w:r>
      <w:r w:rsidR="003473C8">
        <w:rPr>
          <w:rFonts w:ascii="宋体" w:hAnsi="宋体" w:hint="eastAsia"/>
          <w:szCs w:val="21"/>
        </w:rPr>
        <w:t>学生转专业学习或跨专业学习，构筑</w:t>
      </w:r>
      <w:r w:rsidR="00DF3540" w:rsidRPr="00DB022F">
        <w:rPr>
          <w:rFonts w:ascii="宋体" w:hAnsi="宋体" w:hint="eastAsia"/>
          <w:szCs w:val="21"/>
        </w:rPr>
        <w:t>学生学习</w:t>
      </w:r>
      <w:r w:rsidR="003473C8">
        <w:rPr>
          <w:rFonts w:ascii="宋体" w:hAnsi="宋体" w:hint="eastAsia"/>
          <w:szCs w:val="21"/>
        </w:rPr>
        <w:t>路线图</w:t>
      </w:r>
      <w:r w:rsidR="004B1071" w:rsidRPr="00DB022F">
        <w:rPr>
          <w:rFonts w:ascii="宋体" w:hAnsi="宋体" w:hint="eastAsia"/>
          <w:szCs w:val="21"/>
        </w:rPr>
        <w:t>奠定基础</w:t>
      </w:r>
      <w:r w:rsidR="000F2C75" w:rsidRPr="00DB022F">
        <w:rPr>
          <w:rFonts w:ascii="宋体" w:hAnsi="宋体" w:hint="eastAsia"/>
          <w:szCs w:val="21"/>
        </w:rPr>
        <w:t>。</w:t>
      </w:r>
    </w:p>
    <w:p w:rsidR="00DF3540" w:rsidRDefault="009E2556" w:rsidP="00A4445F">
      <w:pPr>
        <w:spacing w:line="440" w:lineRule="exact"/>
        <w:ind w:firstLineChars="200" w:firstLine="422"/>
        <w:rPr>
          <w:rFonts w:ascii="宋体" w:hAnsi="宋体"/>
          <w:szCs w:val="21"/>
        </w:rPr>
      </w:pPr>
      <w:r w:rsidRPr="00DB022F">
        <w:rPr>
          <w:rFonts w:ascii="宋体" w:hAnsi="宋体" w:hint="eastAsia"/>
          <w:b/>
          <w:szCs w:val="21"/>
        </w:rPr>
        <w:t>关键词</w:t>
      </w:r>
      <w:r w:rsidRPr="00DB022F">
        <w:rPr>
          <w:rFonts w:ascii="宋体" w:hAnsi="宋体" w:hint="eastAsia"/>
          <w:szCs w:val="21"/>
        </w:rPr>
        <w:t>：</w:t>
      </w:r>
      <w:r w:rsidR="005F4F08" w:rsidRPr="00DB022F">
        <w:rPr>
          <w:rFonts w:ascii="宋体" w:hAnsi="宋体" w:hint="eastAsia"/>
          <w:szCs w:val="21"/>
        </w:rPr>
        <w:t>食品</w:t>
      </w:r>
      <w:r w:rsidR="00447008">
        <w:rPr>
          <w:rFonts w:ascii="宋体" w:hAnsi="宋体" w:hint="eastAsia"/>
          <w:szCs w:val="21"/>
        </w:rPr>
        <w:t>质量与安全；</w:t>
      </w:r>
      <w:r w:rsidR="005F4F08" w:rsidRPr="00DB022F">
        <w:rPr>
          <w:rFonts w:ascii="宋体" w:hAnsi="宋体" w:hint="eastAsia"/>
          <w:szCs w:val="21"/>
        </w:rPr>
        <w:t>专业</w:t>
      </w:r>
      <w:r w:rsidR="00447008">
        <w:rPr>
          <w:rFonts w:ascii="宋体" w:hAnsi="宋体" w:hint="eastAsia"/>
          <w:szCs w:val="21"/>
        </w:rPr>
        <w:t>课程</w:t>
      </w:r>
      <w:r w:rsidR="005F4F08" w:rsidRPr="00DB022F">
        <w:rPr>
          <w:rFonts w:ascii="宋体" w:hAnsi="宋体" w:hint="eastAsia"/>
          <w:szCs w:val="21"/>
        </w:rPr>
        <w:t>；关联性；平台课</w:t>
      </w:r>
    </w:p>
    <w:p w:rsidR="00A4445F" w:rsidRPr="00A4445F" w:rsidRDefault="00A4445F" w:rsidP="00A4445F">
      <w:pPr>
        <w:spacing w:line="440" w:lineRule="exact"/>
        <w:ind w:firstLineChars="200" w:firstLine="420"/>
        <w:rPr>
          <w:rFonts w:ascii="宋体" w:hAnsi="宋体"/>
          <w:szCs w:val="21"/>
        </w:rPr>
      </w:pPr>
      <w:r>
        <w:rPr>
          <w:rFonts w:ascii="宋体" w:hAnsi="宋体" w:hint="eastAsia"/>
          <w:szCs w:val="21"/>
        </w:rPr>
        <w:t>中图分类号：G642      文献标识码：A      文章编号：</w:t>
      </w:r>
    </w:p>
    <w:p w:rsidR="003064A8" w:rsidRDefault="003064A8" w:rsidP="00401582">
      <w:pPr>
        <w:spacing w:line="440" w:lineRule="exact"/>
        <w:ind w:firstLineChars="200" w:firstLine="482"/>
        <w:rPr>
          <w:rFonts w:ascii="宋体" w:hAnsi="宋体"/>
          <w:b/>
          <w:sz w:val="24"/>
        </w:rPr>
      </w:pPr>
    </w:p>
    <w:p w:rsidR="00401582" w:rsidRDefault="00401582" w:rsidP="00401582">
      <w:pPr>
        <w:spacing w:line="440" w:lineRule="exact"/>
        <w:ind w:firstLineChars="200" w:firstLine="482"/>
        <w:rPr>
          <w:rFonts w:ascii="宋体" w:hAnsi="宋体"/>
          <w:sz w:val="24"/>
        </w:rPr>
      </w:pPr>
      <w:r w:rsidRPr="00401582">
        <w:rPr>
          <w:rFonts w:ascii="宋体" w:hAnsi="宋体" w:hint="eastAsia"/>
          <w:b/>
          <w:sz w:val="24"/>
        </w:rPr>
        <w:t>引言</w:t>
      </w:r>
    </w:p>
    <w:p w:rsidR="00E14401" w:rsidRDefault="00B346C2" w:rsidP="009C12AE">
      <w:pPr>
        <w:spacing w:line="400" w:lineRule="exact"/>
        <w:ind w:firstLineChars="200" w:firstLine="420"/>
        <w:rPr>
          <w:rFonts w:ascii="宋体" w:eastAsia="宋体" w:hAnsi="宋体"/>
          <w:szCs w:val="21"/>
        </w:rPr>
      </w:pPr>
      <w:r w:rsidRPr="007073D8">
        <w:rPr>
          <w:rFonts w:ascii="宋体" w:eastAsia="宋体" w:hAnsi="宋体" w:hint="eastAsia"/>
          <w:szCs w:val="21"/>
        </w:rPr>
        <w:t xml:space="preserve">随着 “十三五” 规划建议正式落地， </w:t>
      </w:r>
      <w:r w:rsidR="00883D8C">
        <w:rPr>
          <w:rFonts w:ascii="宋体" w:eastAsia="宋体" w:hAnsi="宋体" w:hint="eastAsia"/>
          <w:szCs w:val="21"/>
        </w:rPr>
        <w:t>中共中央国务院《“健康中国2030”规划纲要》、《中国防治慢性病中长期规划（2017-2025）》、《国民营养计划（2017-2030年）》的正式发布，</w:t>
      </w:r>
      <w:r w:rsidRPr="007073D8">
        <w:rPr>
          <w:rFonts w:ascii="宋体" w:eastAsia="宋体" w:hAnsi="宋体" w:hint="eastAsia"/>
          <w:szCs w:val="21"/>
        </w:rPr>
        <w:t>“健康中国”</w:t>
      </w:r>
      <w:r w:rsidR="00883D8C">
        <w:rPr>
          <w:rFonts w:ascii="宋体" w:eastAsia="宋体" w:hAnsi="宋体" w:hint="eastAsia"/>
          <w:szCs w:val="21"/>
        </w:rPr>
        <w:t>已正式</w:t>
      </w:r>
      <w:r w:rsidRPr="007073D8">
        <w:rPr>
          <w:rFonts w:ascii="宋体" w:eastAsia="宋体" w:hAnsi="宋体" w:hint="eastAsia"/>
          <w:szCs w:val="21"/>
        </w:rPr>
        <w:t>升级为国家战略 ，大健康产业也迎来了快速发展的机遇期</w:t>
      </w:r>
      <w:r w:rsidR="00883D8C">
        <w:rPr>
          <w:rFonts w:ascii="宋体" w:eastAsia="宋体" w:hAnsi="宋体" w:hint="eastAsia"/>
          <w:szCs w:val="21"/>
        </w:rPr>
        <w:t>，开创了大营养、大健康、大融合、大发展的新篇章，表明大健康产业融合升级的时代已经到来</w:t>
      </w:r>
      <w:r w:rsidRPr="007073D8">
        <w:rPr>
          <w:rFonts w:ascii="宋体" w:eastAsia="宋体" w:hAnsi="宋体" w:hint="eastAsia"/>
          <w:szCs w:val="21"/>
        </w:rPr>
        <w:t>。</w:t>
      </w:r>
      <w:r w:rsidR="009C12AE">
        <w:rPr>
          <w:rFonts w:ascii="宋体" w:eastAsia="宋体" w:hAnsi="宋体" w:hint="eastAsia"/>
          <w:szCs w:val="21"/>
        </w:rPr>
        <w:t>与健康</w:t>
      </w:r>
      <w:r w:rsidR="009C12AE" w:rsidRPr="00251537">
        <w:rPr>
          <w:rFonts w:ascii="宋体" w:eastAsia="宋体" w:hAnsi="宋体" w:hint="eastAsia"/>
          <w:szCs w:val="21"/>
        </w:rPr>
        <w:t>直接或间接相关的产业链和产业体系</w:t>
      </w:r>
      <w:r w:rsidR="009C12AE">
        <w:rPr>
          <w:rFonts w:ascii="宋体" w:eastAsia="宋体" w:hAnsi="宋体" w:hint="eastAsia"/>
          <w:szCs w:val="21"/>
        </w:rPr>
        <w:t>，</w:t>
      </w:r>
      <w:r w:rsidR="00883D8C">
        <w:rPr>
          <w:rFonts w:ascii="宋体" w:eastAsia="宋体" w:hAnsi="宋体" w:hint="eastAsia"/>
          <w:szCs w:val="21"/>
        </w:rPr>
        <w:t>包括食品的种养殖业、</w:t>
      </w:r>
      <w:r w:rsidR="009C12AE">
        <w:rPr>
          <w:rFonts w:ascii="宋体" w:eastAsia="宋体" w:hAnsi="宋体" w:hint="eastAsia"/>
          <w:szCs w:val="21"/>
        </w:rPr>
        <w:t>林业、</w:t>
      </w:r>
      <w:r w:rsidR="00883D8C">
        <w:rPr>
          <w:rFonts w:ascii="宋体" w:eastAsia="宋体" w:hAnsi="宋体" w:hint="eastAsia"/>
          <w:szCs w:val="21"/>
        </w:rPr>
        <w:t>健康食品加工、健康医疗</w:t>
      </w:r>
      <w:r w:rsidR="009C12AE">
        <w:rPr>
          <w:rFonts w:ascii="宋体" w:eastAsia="宋体" w:hAnsi="宋体" w:hint="eastAsia"/>
          <w:szCs w:val="21"/>
        </w:rPr>
        <w:t>(康复、</w:t>
      </w:r>
      <w:proofErr w:type="gramStart"/>
      <w:r w:rsidR="009C12AE">
        <w:rPr>
          <w:rFonts w:ascii="宋体" w:eastAsia="宋体" w:hAnsi="宋体" w:hint="eastAsia"/>
          <w:szCs w:val="21"/>
        </w:rPr>
        <w:t>医</w:t>
      </w:r>
      <w:proofErr w:type="gramEnd"/>
      <w:r w:rsidR="009C12AE">
        <w:rPr>
          <w:rFonts w:ascii="宋体" w:eastAsia="宋体" w:hAnsi="宋体" w:hint="eastAsia"/>
          <w:szCs w:val="21"/>
        </w:rPr>
        <w:t>养、医防、医疗)</w:t>
      </w:r>
      <w:r w:rsidR="00883D8C">
        <w:rPr>
          <w:rFonts w:ascii="宋体" w:eastAsia="宋体" w:hAnsi="宋体" w:hint="eastAsia"/>
          <w:szCs w:val="21"/>
        </w:rPr>
        <w:t>、生物医药</w:t>
      </w:r>
      <w:r w:rsidR="009C12AE">
        <w:rPr>
          <w:rFonts w:ascii="宋体" w:eastAsia="宋体" w:hAnsi="宋体" w:hint="eastAsia"/>
          <w:szCs w:val="21"/>
        </w:rPr>
        <w:t>、养老地产、生态旅游</w:t>
      </w:r>
      <w:r w:rsidR="00883D8C">
        <w:rPr>
          <w:rFonts w:ascii="宋体" w:eastAsia="宋体" w:hAnsi="宋体" w:hint="eastAsia"/>
          <w:szCs w:val="21"/>
        </w:rPr>
        <w:t>等，</w:t>
      </w:r>
      <w:r w:rsidR="00F96204">
        <w:rPr>
          <w:rFonts w:ascii="宋体" w:eastAsia="宋体" w:hAnsi="宋体" w:hint="eastAsia"/>
          <w:szCs w:val="21"/>
        </w:rPr>
        <w:t>带来</w:t>
      </w:r>
      <w:r w:rsidR="009C12AE" w:rsidRPr="007073D8">
        <w:rPr>
          <w:rFonts w:ascii="宋体" w:eastAsia="宋体" w:hAnsi="宋体" w:hint="eastAsia"/>
          <w:szCs w:val="21"/>
        </w:rPr>
        <w:t>广阔的市场空间和发展前景</w:t>
      </w:r>
      <w:r w:rsidR="009C12AE" w:rsidRPr="009C12AE">
        <w:rPr>
          <w:rFonts w:ascii="宋体" w:eastAsia="宋体" w:hAnsi="宋体" w:hint="eastAsia"/>
          <w:szCs w:val="21"/>
          <w:vertAlign w:val="superscript"/>
        </w:rPr>
        <w:t>[1-2]</w:t>
      </w:r>
      <w:r w:rsidR="009C12AE" w:rsidRPr="007073D8">
        <w:rPr>
          <w:rFonts w:ascii="宋体" w:eastAsia="宋体" w:hAnsi="宋体" w:hint="eastAsia"/>
          <w:szCs w:val="21"/>
        </w:rPr>
        <w:t>。</w:t>
      </w:r>
    </w:p>
    <w:p w:rsidR="009057BC" w:rsidRDefault="00DF3540" w:rsidP="009057BC">
      <w:pPr>
        <w:spacing w:line="400" w:lineRule="exact"/>
        <w:ind w:firstLineChars="200" w:firstLine="420"/>
        <w:rPr>
          <w:rFonts w:ascii="宋体" w:eastAsia="宋体" w:hAnsi="宋体" w:hint="eastAsia"/>
          <w:szCs w:val="21"/>
        </w:rPr>
      </w:pPr>
      <w:r w:rsidRPr="00401582">
        <w:rPr>
          <w:rFonts w:ascii="宋体" w:eastAsia="宋体" w:hAnsi="宋体" w:hint="eastAsia"/>
          <w:szCs w:val="21"/>
        </w:rPr>
        <w:t>我校生物医药学部</w:t>
      </w:r>
      <w:r w:rsidR="004B1071" w:rsidRPr="00401582">
        <w:rPr>
          <w:rFonts w:ascii="宋体" w:eastAsia="宋体" w:hAnsi="宋体" w:hint="eastAsia"/>
          <w:szCs w:val="21"/>
        </w:rPr>
        <w:t>具有大生命科学特色，</w:t>
      </w:r>
      <w:r w:rsidR="00E14401">
        <w:rPr>
          <w:rFonts w:ascii="宋体" w:eastAsia="宋体" w:hAnsi="宋体" w:hint="eastAsia"/>
          <w:szCs w:val="21"/>
        </w:rPr>
        <w:t>服务于大健康产业，</w:t>
      </w:r>
      <w:r w:rsidR="004B1071" w:rsidRPr="00401582">
        <w:rPr>
          <w:rFonts w:ascii="宋体" w:eastAsia="宋体" w:hAnsi="宋体" w:hint="eastAsia"/>
          <w:szCs w:val="21"/>
        </w:rPr>
        <w:t>学部有</w:t>
      </w:r>
      <w:r w:rsidRPr="00401582">
        <w:rPr>
          <w:rFonts w:ascii="宋体" w:eastAsia="宋体" w:hAnsi="宋体" w:hint="eastAsia"/>
          <w:szCs w:val="21"/>
        </w:rPr>
        <w:t>食品</w:t>
      </w:r>
      <w:r w:rsidR="004B1071" w:rsidRPr="00401582">
        <w:rPr>
          <w:rFonts w:ascii="宋体" w:eastAsia="宋体" w:hAnsi="宋体" w:hint="eastAsia"/>
          <w:szCs w:val="21"/>
        </w:rPr>
        <w:t>质量与安全</w:t>
      </w:r>
      <w:r w:rsidRPr="00401582">
        <w:rPr>
          <w:rFonts w:ascii="宋体" w:eastAsia="宋体" w:hAnsi="宋体" w:hint="eastAsia"/>
          <w:szCs w:val="21"/>
        </w:rPr>
        <w:t>、生物</w:t>
      </w:r>
      <w:r w:rsidR="00F051F3">
        <w:rPr>
          <w:rFonts w:ascii="宋体" w:eastAsia="宋体" w:hAnsi="宋体" w:hint="eastAsia"/>
          <w:szCs w:val="21"/>
        </w:rPr>
        <w:t>G20</w:t>
      </w:r>
      <w:r w:rsidRPr="00401582">
        <w:rPr>
          <w:rFonts w:ascii="宋体" w:eastAsia="宋体" w:hAnsi="宋体" w:hint="eastAsia"/>
          <w:szCs w:val="21"/>
        </w:rPr>
        <w:t>、中药学、康复</w:t>
      </w:r>
      <w:r w:rsidR="00F96204">
        <w:rPr>
          <w:rFonts w:ascii="宋体" w:eastAsia="宋体" w:hAnsi="宋体" w:hint="eastAsia"/>
          <w:szCs w:val="21"/>
        </w:rPr>
        <w:t>治疗</w:t>
      </w:r>
      <w:r w:rsidRPr="00401582">
        <w:rPr>
          <w:rFonts w:ascii="宋体" w:eastAsia="宋体" w:hAnsi="宋体" w:hint="eastAsia"/>
          <w:szCs w:val="21"/>
        </w:rPr>
        <w:t>、护理、药学</w:t>
      </w:r>
      <w:r w:rsidR="004B1071" w:rsidRPr="00401582">
        <w:rPr>
          <w:rFonts w:ascii="宋体" w:eastAsia="宋体" w:hAnsi="宋体" w:hint="eastAsia"/>
          <w:szCs w:val="21"/>
        </w:rPr>
        <w:t>等六大专业</w:t>
      </w:r>
      <w:r w:rsidR="00F96204">
        <w:rPr>
          <w:rFonts w:ascii="宋体" w:eastAsia="宋体" w:hAnsi="宋体" w:hint="eastAsia"/>
          <w:szCs w:val="21"/>
        </w:rPr>
        <w:t>。</w:t>
      </w:r>
      <w:r w:rsidR="00132C4B" w:rsidRPr="003064A8">
        <w:rPr>
          <w:rFonts w:ascii="宋体" w:eastAsia="宋体" w:hAnsi="宋体"/>
          <w:szCs w:val="21"/>
        </w:rPr>
        <w:t>食品营养的保障和食品安全卫生</w:t>
      </w:r>
      <w:r w:rsidR="00132C4B">
        <w:rPr>
          <w:rFonts w:ascii="宋体" w:eastAsia="宋体" w:hAnsi="宋体" w:hint="eastAsia"/>
          <w:szCs w:val="21"/>
        </w:rPr>
        <w:t>是健康的重要基础</w:t>
      </w:r>
      <w:r w:rsidR="00132C4B" w:rsidRPr="003064A8">
        <w:rPr>
          <w:rFonts w:ascii="宋体" w:eastAsia="宋体" w:hAnsi="宋体"/>
          <w:szCs w:val="21"/>
        </w:rPr>
        <w:t>。</w:t>
      </w:r>
      <w:r w:rsidR="009C12AE" w:rsidRPr="003064A8">
        <w:rPr>
          <w:rFonts w:ascii="宋体" w:eastAsia="宋体" w:hAnsi="宋体"/>
          <w:szCs w:val="21"/>
        </w:rPr>
        <w:t>食品质量与安全专业是以生命科学和食品科学为基础，研究食品的营养、安全与健康的关系，它是连接食品与预防医学的重要桥梁</w:t>
      </w:r>
      <w:r w:rsidR="009C12AE" w:rsidRPr="003064A8">
        <w:rPr>
          <w:rFonts w:ascii="宋体" w:eastAsia="宋体" w:hAnsi="宋体" w:hint="eastAsia"/>
          <w:szCs w:val="21"/>
        </w:rPr>
        <w:t>，是大</w:t>
      </w:r>
      <w:proofErr w:type="gramStart"/>
      <w:r w:rsidR="009C12AE" w:rsidRPr="003064A8">
        <w:rPr>
          <w:rFonts w:ascii="宋体" w:eastAsia="宋体" w:hAnsi="宋体" w:hint="eastAsia"/>
          <w:szCs w:val="21"/>
        </w:rPr>
        <w:t>健康中</w:t>
      </w:r>
      <w:proofErr w:type="gramEnd"/>
      <w:r w:rsidR="009C12AE" w:rsidRPr="003064A8">
        <w:rPr>
          <w:rFonts w:ascii="宋体" w:eastAsia="宋体" w:hAnsi="宋体" w:hint="eastAsia"/>
          <w:szCs w:val="21"/>
        </w:rPr>
        <w:t>重要产业之一，</w:t>
      </w:r>
      <w:r w:rsidR="003064A8" w:rsidRPr="00401582">
        <w:rPr>
          <w:rFonts w:ascii="宋体" w:eastAsia="宋体" w:hAnsi="宋体" w:hint="eastAsia"/>
          <w:szCs w:val="21"/>
        </w:rPr>
        <w:t>有自己的专业特点</w:t>
      </w:r>
      <w:r w:rsidR="003064A8">
        <w:rPr>
          <w:rFonts w:ascii="宋体" w:eastAsia="宋体" w:hAnsi="宋体" w:hint="eastAsia"/>
          <w:szCs w:val="21"/>
        </w:rPr>
        <w:t>，</w:t>
      </w:r>
      <w:r w:rsidR="009C12AE" w:rsidRPr="003064A8">
        <w:rPr>
          <w:rFonts w:ascii="宋体" w:eastAsia="宋体" w:hAnsi="宋体" w:hint="eastAsia"/>
          <w:szCs w:val="21"/>
        </w:rPr>
        <w:t>又与其他</w:t>
      </w:r>
      <w:r w:rsidR="003064A8" w:rsidRPr="003064A8">
        <w:rPr>
          <w:rFonts w:ascii="宋体" w:eastAsia="宋体" w:hAnsi="宋体" w:hint="eastAsia"/>
          <w:szCs w:val="21"/>
        </w:rPr>
        <w:t>专业</w:t>
      </w:r>
      <w:r w:rsidR="009C12AE" w:rsidRPr="003064A8">
        <w:rPr>
          <w:rFonts w:ascii="宋体" w:eastAsia="宋体" w:hAnsi="宋体" w:hint="eastAsia"/>
          <w:szCs w:val="21"/>
        </w:rPr>
        <w:t>交叉融合</w:t>
      </w:r>
      <w:r w:rsidR="00F051F3" w:rsidRPr="003064A8">
        <w:rPr>
          <w:rFonts w:ascii="宋体" w:eastAsia="宋体" w:hAnsi="宋体" w:hint="eastAsia"/>
          <w:szCs w:val="21"/>
          <w:vertAlign w:val="superscript"/>
        </w:rPr>
        <w:t>[</w:t>
      </w:r>
      <w:r w:rsidR="003064A8">
        <w:rPr>
          <w:rFonts w:ascii="宋体" w:eastAsia="宋体" w:hAnsi="宋体" w:hint="eastAsia"/>
          <w:szCs w:val="21"/>
          <w:vertAlign w:val="superscript"/>
        </w:rPr>
        <w:t>3-4</w:t>
      </w:r>
      <w:r w:rsidR="00F051F3" w:rsidRPr="003064A8">
        <w:rPr>
          <w:rFonts w:ascii="宋体" w:eastAsia="宋体" w:hAnsi="宋体" w:hint="eastAsia"/>
          <w:szCs w:val="21"/>
          <w:vertAlign w:val="superscript"/>
        </w:rPr>
        <w:t>]</w:t>
      </w:r>
      <w:r w:rsidRPr="00401582">
        <w:rPr>
          <w:rFonts w:ascii="宋体" w:eastAsia="宋体" w:hAnsi="宋体" w:hint="eastAsia"/>
          <w:szCs w:val="21"/>
        </w:rPr>
        <w:t>，如食品与康复专业间的营养康复知识、与中药学专业间的药膳食疗知识</w:t>
      </w:r>
      <w:r w:rsidR="00F051F3">
        <w:rPr>
          <w:rFonts w:ascii="宋体" w:eastAsia="宋体" w:hAnsi="宋体" w:hint="eastAsia"/>
          <w:szCs w:val="21"/>
        </w:rPr>
        <w:t>、与生物</w:t>
      </w:r>
      <w:r w:rsidR="00F96204">
        <w:rPr>
          <w:rFonts w:ascii="宋体" w:eastAsia="宋体" w:hAnsi="宋体" w:hint="eastAsia"/>
          <w:szCs w:val="21"/>
        </w:rPr>
        <w:t>专业</w:t>
      </w:r>
      <w:r w:rsidR="00F051F3">
        <w:rPr>
          <w:rFonts w:ascii="宋体" w:eastAsia="宋体" w:hAnsi="宋体" w:hint="eastAsia"/>
          <w:szCs w:val="21"/>
        </w:rPr>
        <w:t>间的食品生物技术及分子检测技能</w:t>
      </w:r>
      <w:r w:rsidRPr="00401582">
        <w:rPr>
          <w:rFonts w:ascii="宋体" w:eastAsia="宋体" w:hAnsi="宋体" w:hint="eastAsia"/>
          <w:szCs w:val="21"/>
        </w:rPr>
        <w:t>等，原料及成品的</w:t>
      </w:r>
    </w:p>
    <w:p w:rsidR="00BF7961" w:rsidRDefault="00BF7961" w:rsidP="00BF7961">
      <w:pPr>
        <w:spacing w:line="400" w:lineRule="exact"/>
        <w:rPr>
          <w:rFonts w:ascii="宋体" w:eastAsia="宋体" w:hAnsi="宋体"/>
          <w:szCs w:val="21"/>
        </w:rPr>
      </w:pPr>
      <w:r w:rsidRPr="00401582">
        <w:rPr>
          <w:rFonts w:ascii="宋体" w:eastAsia="宋体" w:hAnsi="宋体" w:hint="eastAsia"/>
          <w:szCs w:val="21"/>
        </w:rPr>
        <w:t>质量保证也是各专业共同的控制目标。本文重在从学部出发，研究</w:t>
      </w:r>
      <w:r>
        <w:rPr>
          <w:rFonts w:ascii="宋体" w:eastAsia="宋体" w:hAnsi="宋体" w:hint="eastAsia"/>
          <w:szCs w:val="21"/>
        </w:rPr>
        <w:t>新形势下</w:t>
      </w:r>
      <w:r w:rsidRPr="00401582">
        <w:rPr>
          <w:rFonts w:ascii="宋体" w:eastAsia="宋体" w:hAnsi="宋体" w:hint="eastAsia"/>
          <w:szCs w:val="21"/>
        </w:rPr>
        <w:t>各专业所开设专</w:t>
      </w:r>
    </w:p>
    <w:p w:rsidR="00BF7961" w:rsidRPr="00BF7961" w:rsidRDefault="00BF7961" w:rsidP="00BF7961">
      <w:pPr>
        <w:spacing w:line="400" w:lineRule="exact"/>
        <w:rPr>
          <w:rFonts w:ascii="宋体" w:eastAsia="宋体" w:hAnsi="宋体"/>
          <w:szCs w:val="21"/>
        </w:rPr>
      </w:pPr>
      <w:r w:rsidRPr="00401582">
        <w:rPr>
          <w:rFonts w:ascii="宋体" w:eastAsia="宋体" w:hAnsi="宋体" w:hint="eastAsia"/>
          <w:szCs w:val="21"/>
        </w:rPr>
        <w:t>业课程，以期构筑课程平台，</w:t>
      </w:r>
      <w:r>
        <w:rPr>
          <w:rFonts w:ascii="宋体" w:eastAsia="宋体" w:hAnsi="宋体" w:hint="eastAsia"/>
          <w:szCs w:val="21"/>
        </w:rPr>
        <w:t>构建食品专业课程体系建设，促进</w:t>
      </w:r>
      <w:r w:rsidRPr="00401582">
        <w:rPr>
          <w:rFonts w:ascii="宋体" w:eastAsia="宋体" w:hAnsi="宋体" w:hint="eastAsia"/>
          <w:szCs w:val="21"/>
        </w:rPr>
        <w:t>融合</w:t>
      </w:r>
      <w:r>
        <w:rPr>
          <w:rFonts w:ascii="宋体" w:eastAsia="宋体" w:hAnsi="宋体" w:hint="eastAsia"/>
          <w:szCs w:val="21"/>
        </w:rPr>
        <w:t>与共生</w:t>
      </w:r>
      <w:r w:rsidRPr="009C12AE">
        <w:rPr>
          <w:rFonts w:ascii="宋体" w:eastAsia="宋体" w:hAnsi="宋体" w:hint="eastAsia"/>
          <w:szCs w:val="21"/>
          <w:vertAlign w:val="superscript"/>
        </w:rPr>
        <w:t>[</w:t>
      </w:r>
      <w:r>
        <w:rPr>
          <w:rFonts w:ascii="宋体" w:eastAsia="宋体" w:hAnsi="宋体" w:hint="eastAsia"/>
          <w:szCs w:val="21"/>
          <w:vertAlign w:val="superscript"/>
        </w:rPr>
        <w:t>5</w:t>
      </w:r>
      <w:r w:rsidRPr="009C12AE">
        <w:rPr>
          <w:rFonts w:ascii="宋体" w:eastAsia="宋体" w:hAnsi="宋体" w:hint="eastAsia"/>
          <w:szCs w:val="21"/>
          <w:vertAlign w:val="superscript"/>
        </w:rPr>
        <w:t>]</w:t>
      </w:r>
      <w:r>
        <w:rPr>
          <w:rFonts w:ascii="宋体" w:eastAsia="宋体" w:hAnsi="宋体" w:hint="eastAsia"/>
          <w:szCs w:val="21"/>
        </w:rPr>
        <w:t>，建设课程，</w:t>
      </w:r>
    </w:p>
    <w:p w:rsidR="00F24E88" w:rsidRDefault="00F24E88" w:rsidP="00F24E88">
      <w:pPr>
        <w:spacing w:line="400" w:lineRule="exact"/>
        <w:rPr>
          <w:rFonts w:ascii="宋体" w:eastAsia="宋体" w:hAnsi="宋体"/>
          <w:szCs w:val="21"/>
        </w:rPr>
      </w:pPr>
      <w:r w:rsidRPr="00401582">
        <w:rPr>
          <w:rFonts w:ascii="宋体" w:eastAsia="宋体" w:hAnsi="宋体" w:hint="eastAsia"/>
          <w:szCs w:val="21"/>
        </w:rPr>
        <w:lastRenderedPageBreak/>
        <w:t>最终</w:t>
      </w:r>
      <w:r>
        <w:rPr>
          <w:rFonts w:ascii="宋体" w:eastAsia="宋体" w:hAnsi="宋体" w:hint="eastAsia"/>
          <w:szCs w:val="21"/>
        </w:rPr>
        <w:t>对</w:t>
      </w:r>
      <w:r w:rsidRPr="00401582">
        <w:rPr>
          <w:rFonts w:ascii="宋体" w:eastAsia="宋体" w:hAnsi="宋体" w:hint="eastAsia"/>
          <w:szCs w:val="21"/>
        </w:rPr>
        <w:t>专业学习路线图</w:t>
      </w:r>
      <w:r>
        <w:rPr>
          <w:rFonts w:ascii="宋体" w:eastAsia="宋体" w:hAnsi="宋体" w:hint="eastAsia"/>
          <w:szCs w:val="21"/>
        </w:rPr>
        <w:t>，学部学生转专业或跨专业学习提供参考</w:t>
      </w:r>
      <w:r w:rsidRPr="00401582">
        <w:rPr>
          <w:rFonts w:ascii="宋体" w:eastAsia="宋体" w:hAnsi="宋体" w:hint="eastAsia"/>
          <w:szCs w:val="21"/>
        </w:rPr>
        <w:t>。</w:t>
      </w:r>
    </w:p>
    <w:p w:rsidR="003064A8" w:rsidRPr="00401582" w:rsidRDefault="003064A8" w:rsidP="003064A8">
      <w:pPr>
        <w:spacing w:line="440" w:lineRule="exact"/>
        <w:ind w:firstLineChars="200" w:firstLine="482"/>
        <w:rPr>
          <w:rFonts w:ascii="宋体" w:hAnsi="宋体"/>
          <w:b/>
          <w:sz w:val="24"/>
        </w:rPr>
      </w:pPr>
      <w:r>
        <w:rPr>
          <w:rFonts w:ascii="宋体" w:hAnsi="宋体" w:hint="eastAsia"/>
          <w:b/>
          <w:sz w:val="24"/>
        </w:rPr>
        <w:t>一、</w:t>
      </w:r>
      <w:r w:rsidRPr="00401582">
        <w:rPr>
          <w:rFonts w:ascii="宋体" w:hAnsi="宋体" w:hint="eastAsia"/>
          <w:b/>
          <w:sz w:val="24"/>
        </w:rPr>
        <w:t>食品质量与安全专业与其他专业课程关联度分析</w:t>
      </w:r>
    </w:p>
    <w:p w:rsidR="00E818FD" w:rsidRPr="00401582" w:rsidRDefault="003064A8" w:rsidP="00401582">
      <w:pPr>
        <w:spacing w:line="400" w:lineRule="exact"/>
        <w:ind w:firstLineChars="200" w:firstLine="420"/>
        <w:rPr>
          <w:rFonts w:ascii="宋体" w:eastAsia="宋体" w:hAnsi="宋体"/>
          <w:szCs w:val="21"/>
        </w:rPr>
      </w:pPr>
      <w:r w:rsidRPr="00401582">
        <w:rPr>
          <w:rFonts w:ascii="宋体" w:eastAsia="宋体" w:hAnsi="宋体" w:hint="eastAsia"/>
          <w:szCs w:val="21"/>
        </w:rPr>
        <w:t>通过对生物医药学部内</w:t>
      </w:r>
      <w:r>
        <w:rPr>
          <w:rFonts w:ascii="宋体" w:eastAsia="宋体" w:hAnsi="宋体" w:hint="eastAsia"/>
          <w:szCs w:val="21"/>
        </w:rPr>
        <w:t>生物</w:t>
      </w:r>
      <w:r w:rsidRPr="00401582">
        <w:rPr>
          <w:rFonts w:ascii="宋体" w:eastAsia="宋体" w:hAnsi="宋体" w:hint="eastAsia"/>
          <w:szCs w:val="21"/>
        </w:rPr>
        <w:t>G20、中药学、康复</w:t>
      </w:r>
      <w:r w:rsidR="00F96204">
        <w:rPr>
          <w:rFonts w:ascii="宋体" w:eastAsia="宋体" w:hAnsi="宋体" w:hint="eastAsia"/>
          <w:szCs w:val="21"/>
        </w:rPr>
        <w:t>治疗</w:t>
      </w:r>
      <w:r w:rsidR="00F24E88">
        <w:rPr>
          <w:rFonts w:ascii="宋体" w:eastAsia="宋体" w:hAnsi="宋体" w:hint="eastAsia"/>
          <w:szCs w:val="21"/>
        </w:rPr>
        <w:t>、护理学、药学</w:t>
      </w:r>
      <w:r w:rsidRPr="00401582">
        <w:rPr>
          <w:rFonts w:ascii="宋体" w:eastAsia="宋体" w:hAnsi="宋体" w:hint="eastAsia"/>
          <w:szCs w:val="21"/>
        </w:rPr>
        <w:t>及食品质量与安全</w:t>
      </w:r>
      <w:r w:rsidR="00E818FD" w:rsidRPr="00401582">
        <w:rPr>
          <w:rFonts w:ascii="宋体" w:eastAsia="宋体" w:hAnsi="宋体" w:hint="eastAsia"/>
          <w:szCs w:val="21"/>
        </w:rPr>
        <w:t>专业</w:t>
      </w:r>
      <w:r w:rsidR="000F7125" w:rsidRPr="00401582">
        <w:rPr>
          <w:rFonts w:ascii="宋体" w:eastAsia="宋体" w:hAnsi="宋体" w:hint="eastAsia"/>
          <w:szCs w:val="21"/>
        </w:rPr>
        <w:t>的</w:t>
      </w:r>
      <w:r w:rsidR="00E818FD" w:rsidRPr="00401582">
        <w:rPr>
          <w:rFonts w:ascii="宋体" w:eastAsia="宋体" w:hAnsi="宋体" w:hint="eastAsia"/>
          <w:szCs w:val="21"/>
        </w:rPr>
        <w:t>专业课程分析，</w:t>
      </w:r>
      <w:r w:rsidR="00C9300A" w:rsidRPr="00401582">
        <w:rPr>
          <w:rFonts w:ascii="宋体" w:eastAsia="宋体" w:hAnsi="宋体" w:hint="eastAsia"/>
          <w:szCs w:val="21"/>
        </w:rPr>
        <w:t>可知</w:t>
      </w:r>
      <w:r w:rsidR="000F7125" w:rsidRPr="00401582">
        <w:rPr>
          <w:rFonts w:ascii="宋体" w:eastAsia="宋体" w:hAnsi="宋体" w:hint="eastAsia"/>
          <w:szCs w:val="21"/>
        </w:rPr>
        <w:t>各专业的</w:t>
      </w:r>
      <w:r w:rsidR="00E818FD" w:rsidRPr="00401582">
        <w:rPr>
          <w:rFonts w:ascii="宋体" w:eastAsia="宋体" w:hAnsi="宋体" w:hint="eastAsia"/>
          <w:szCs w:val="21"/>
        </w:rPr>
        <w:t>专业</w:t>
      </w:r>
      <w:r w:rsidR="00F96204">
        <w:rPr>
          <w:rFonts w:ascii="宋体" w:eastAsia="宋体" w:hAnsi="宋体" w:hint="eastAsia"/>
          <w:szCs w:val="21"/>
        </w:rPr>
        <w:t>课</w:t>
      </w:r>
      <w:r w:rsidR="00E818FD" w:rsidRPr="00401582">
        <w:rPr>
          <w:rFonts w:ascii="宋体" w:eastAsia="宋体" w:hAnsi="宋体" w:hint="eastAsia"/>
          <w:szCs w:val="21"/>
        </w:rPr>
        <w:t>及专业选修课总数为30门左右，中药学专业课程门数较少，但单门课学时较多，课程总时数基本在2700学时左右。</w:t>
      </w:r>
      <w:r w:rsidR="00F96204">
        <w:rPr>
          <w:rFonts w:ascii="宋体" w:eastAsia="宋体" w:hAnsi="宋体" w:hint="eastAsia"/>
          <w:szCs w:val="21"/>
        </w:rPr>
        <w:t>经</w:t>
      </w:r>
      <w:r w:rsidR="00686439">
        <w:rPr>
          <w:rFonts w:ascii="宋体" w:eastAsia="宋体" w:hAnsi="宋体" w:hint="eastAsia"/>
          <w:szCs w:val="21"/>
        </w:rPr>
        <w:t>分析</w:t>
      </w:r>
      <w:r w:rsidR="00AD01E4">
        <w:rPr>
          <w:rFonts w:ascii="宋体" w:eastAsia="宋体" w:hAnsi="宋体" w:hint="eastAsia"/>
          <w:szCs w:val="21"/>
        </w:rPr>
        <w:t>，</w:t>
      </w:r>
      <w:r w:rsidR="00686439">
        <w:rPr>
          <w:rFonts w:ascii="宋体" w:eastAsia="宋体" w:hAnsi="宋体" w:hint="eastAsia"/>
          <w:szCs w:val="21"/>
        </w:rPr>
        <w:t>与</w:t>
      </w:r>
      <w:r w:rsidR="00EF3DD0">
        <w:rPr>
          <w:rFonts w:ascii="宋体" w:eastAsia="宋体" w:hAnsi="宋体" w:hint="eastAsia"/>
          <w:szCs w:val="21"/>
        </w:rPr>
        <w:t>生物</w:t>
      </w:r>
      <w:r w:rsidR="00E818FD" w:rsidRPr="00401582">
        <w:rPr>
          <w:rFonts w:ascii="宋体" w:eastAsia="宋体" w:hAnsi="宋体" w:hint="eastAsia"/>
          <w:szCs w:val="21"/>
        </w:rPr>
        <w:t>G20</w:t>
      </w:r>
      <w:r w:rsidR="0025229E">
        <w:rPr>
          <w:rFonts w:ascii="宋体" w:eastAsia="宋体" w:hAnsi="宋体" w:hint="eastAsia"/>
          <w:szCs w:val="21"/>
        </w:rPr>
        <w:t>定制班关联度最大，关联课比例</w:t>
      </w:r>
      <w:r w:rsidR="00E818FD" w:rsidRPr="00401582">
        <w:rPr>
          <w:rFonts w:ascii="宋体" w:eastAsia="宋体" w:hAnsi="宋体" w:hint="eastAsia"/>
          <w:szCs w:val="21"/>
        </w:rPr>
        <w:t>36.7%，关联课程门数达11</w:t>
      </w:r>
      <w:r w:rsidR="00D329C3">
        <w:rPr>
          <w:rFonts w:ascii="宋体" w:eastAsia="宋体" w:hAnsi="宋体" w:hint="eastAsia"/>
          <w:szCs w:val="21"/>
        </w:rPr>
        <w:t>门；其次为中药学、</w:t>
      </w:r>
      <w:r w:rsidR="00E818FD" w:rsidRPr="00401582">
        <w:rPr>
          <w:rFonts w:ascii="宋体" w:eastAsia="宋体" w:hAnsi="宋体" w:hint="eastAsia"/>
          <w:szCs w:val="21"/>
        </w:rPr>
        <w:t>药学</w:t>
      </w:r>
      <w:r w:rsidR="00D329C3">
        <w:rPr>
          <w:rFonts w:ascii="宋体" w:eastAsia="宋体" w:hAnsi="宋体" w:hint="eastAsia"/>
          <w:szCs w:val="21"/>
        </w:rPr>
        <w:t>、护理学</w:t>
      </w:r>
      <w:r w:rsidR="00E818FD" w:rsidRPr="00401582">
        <w:rPr>
          <w:rFonts w:ascii="宋体" w:eastAsia="宋体" w:hAnsi="宋体" w:hint="eastAsia"/>
          <w:szCs w:val="21"/>
        </w:rPr>
        <w:t>专业，关联课比例为20%，关联课门数为6门；关联课比例较少</w:t>
      </w:r>
      <w:r w:rsidR="00F24E88">
        <w:rPr>
          <w:rFonts w:ascii="宋体" w:eastAsia="宋体" w:hAnsi="宋体" w:hint="eastAsia"/>
          <w:szCs w:val="21"/>
        </w:rPr>
        <w:t>的</w:t>
      </w:r>
      <w:r w:rsidR="00E818FD" w:rsidRPr="00401582">
        <w:rPr>
          <w:rFonts w:ascii="宋体" w:eastAsia="宋体" w:hAnsi="宋体" w:hint="eastAsia"/>
          <w:szCs w:val="21"/>
        </w:rPr>
        <w:t>为护理学</w:t>
      </w:r>
      <w:r w:rsidR="00D329C3">
        <w:rPr>
          <w:rFonts w:ascii="宋体" w:eastAsia="宋体" w:hAnsi="宋体" w:hint="eastAsia"/>
          <w:szCs w:val="21"/>
        </w:rPr>
        <w:t>和</w:t>
      </w:r>
      <w:r w:rsidR="00D329C3" w:rsidRPr="00401582">
        <w:rPr>
          <w:rFonts w:ascii="宋体" w:eastAsia="宋体" w:hAnsi="宋体" w:hint="eastAsia"/>
          <w:szCs w:val="21"/>
        </w:rPr>
        <w:t>康复治疗学</w:t>
      </w:r>
      <w:r w:rsidR="00E818FD" w:rsidRPr="00401582">
        <w:rPr>
          <w:rFonts w:ascii="宋体" w:eastAsia="宋体" w:hAnsi="宋体" w:hint="eastAsia"/>
          <w:szCs w:val="21"/>
        </w:rPr>
        <w:t>，只有3门课程</w:t>
      </w:r>
      <w:r w:rsidR="00F24E88">
        <w:rPr>
          <w:rFonts w:ascii="宋体" w:eastAsia="宋体" w:hAnsi="宋体" w:hint="eastAsia"/>
          <w:szCs w:val="21"/>
        </w:rPr>
        <w:t>，</w:t>
      </w:r>
      <w:r w:rsidR="00E818FD" w:rsidRPr="00401582">
        <w:rPr>
          <w:rFonts w:ascii="宋体" w:eastAsia="宋体" w:hAnsi="宋体" w:hint="eastAsia"/>
          <w:szCs w:val="21"/>
        </w:rPr>
        <w:t>占比10%，这与</w:t>
      </w:r>
      <w:r w:rsidR="00D329C3" w:rsidRPr="00401582">
        <w:rPr>
          <w:rFonts w:ascii="宋体" w:eastAsia="宋体" w:hAnsi="宋体" w:hint="eastAsia"/>
          <w:szCs w:val="21"/>
        </w:rPr>
        <w:t>护理学</w:t>
      </w:r>
      <w:r w:rsidR="00D329C3">
        <w:rPr>
          <w:rFonts w:ascii="宋体" w:eastAsia="宋体" w:hAnsi="宋体" w:hint="eastAsia"/>
          <w:szCs w:val="21"/>
        </w:rPr>
        <w:t>和</w:t>
      </w:r>
      <w:r w:rsidR="00E818FD" w:rsidRPr="00401582">
        <w:rPr>
          <w:rFonts w:ascii="宋体" w:eastAsia="宋体" w:hAnsi="宋体" w:hint="eastAsia"/>
          <w:szCs w:val="21"/>
        </w:rPr>
        <w:t>康复治疗学专业</w:t>
      </w:r>
      <w:r w:rsidR="007F6B02">
        <w:rPr>
          <w:rFonts w:ascii="宋体" w:eastAsia="宋体" w:hAnsi="宋体" w:hint="eastAsia"/>
          <w:szCs w:val="21"/>
        </w:rPr>
        <w:t>特点和培养目标</w:t>
      </w:r>
      <w:r w:rsidR="00E818FD" w:rsidRPr="00401582">
        <w:rPr>
          <w:rFonts w:ascii="宋体" w:eastAsia="宋体" w:hAnsi="宋体" w:hint="eastAsia"/>
          <w:szCs w:val="21"/>
        </w:rPr>
        <w:t>有关，具体结果见表1。</w:t>
      </w:r>
    </w:p>
    <w:p w:rsidR="00E818FD" w:rsidRPr="00EF5ABB" w:rsidRDefault="00E818FD" w:rsidP="00EF5ABB">
      <w:pPr>
        <w:ind w:firstLineChars="850" w:firstLine="1530"/>
        <w:rPr>
          <w:rFonts w:asciiTheme="minorEastAsia" w:hAnsiTheme="minorEastAsia"/>
          <w:sz w:val="18"/>
          <w:szCs w:val="18"/>
        </w:rPr>
      </w:pPr>
      <w:r w:rsidRPr="00EF5ABB">
        <w:rPr>
          <w:rFonts w:asciiTheme="minorEastAsia" w:hAnsiTheme="minorEastAsia" w:hint="eastAsia"/>
          <w:sz w:val="18"/>
          <w:szCs w:val="18"/>
        </w:rPr>
        <w:t>表1食品质量与安全专业与其他专业</w:t>
      </w:r>
      <w:r w:rsidR="000F7125" w:rsidRPr="00EF5ABB">
        <w:rPr>
          <w:rFonts w:asciiTheme="minorEastAsia" w:hAnsiTheme="minorEastAsia" w:hint="eastAsia"/>
          <w:sz w:val="18"/>
          <w:szCs w:val="18"/>
        </w:rPr>
        <w:t>课程</w:t>
      </w:r>
      <w:r w:rsidRPr="00EF5ABB">
        <w:rPr>
          <w:rFonts w:asciiTheme="minorEastAsia" w:hAnsiTheme="minorEastAsia" w:hint="eastAsia"/>
          <w:sz w:val="18"/>
          <w:szCs w:val="18"/>
        </w:rPr>
        <w:t>关联度分析</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2249"/>
        <w:gridCol w:w="2136"/>
        <w:gridCol w:w="2068"/>
      </w:tblGrid>
      <w:tr w:rsidR="00F615AC" w:rsidRPr="00EF5ABB" w:rsidTr="00F615AC">
        <w:tc>
          <w:tcPr>
            <w:tcW w:w="2069" w:type="dxa"/>
            <w:tcBorders>
              <w:bottom w:val="single" w:sz="4" w:space="0" w:color="auto"/>
            </w:tcBorders>
          </w:tcPr>
          <w:p w:rsidR="00F615AC" w:rsidRPr="00EF5ABB" w:rsidRDefault="00F615AC" w:rsidP="00E818FD">
            <w:pPr>
              <w:spacing w:line="440" w:lineRule="exact"/>
              <w:rPr>
                <w:sz w:val="18"/>
                <w:szCs w:val="18"/>
              </w:rPr>
            </w:pPr>
            <w:r w:rsidRPr="00EF5ABB">
              <w:rPr>
                <w:rFonts w:hint="eastAsia"/>
                <w:sz w:val="18"/>
                <w:szCs w:val="18"/>
              </w:rPr>
              <w:t>专业</w:t>
            </w:r>
          </w:p>
        </w:tc>
        <w:tc>
          <w:tcPr>
            <w:tcW w:w="2249" w:type="dxa"/>
            <w:tcBorders>
              <w:bottom w:val="single" w:sz="4" w:space="0" w:color="auto"/>
            </w:tcBorders>
          </w:tcPr>
          <w:p w:rsidR="00F615AC" w:rsidRPr="00EF5ABB" w:rsidRDefault="00F615AC" w:rsidP="00E818FD">
            <w:pPr>
              <w:spacing w:line="440" w:lineRule="exact"/>
              <w:rPr>
                <w:color w:val="FF0000"/>
                <w:sz w:val="18"/>
                <w:szCs w:val="18"/>
              </w:rPr>
            </w:pPr>
            <w:r w:rsidRPr="00EF5ABB">
              <w:rPr>
                <w:rFonts w:asciiTheme="minorEastAsia" w:hAnsiTheme="minorEastAsia" w:hint="eastAsia"/>
                <w:sz w:val="18"/>
                <w:szCs w:val="18"/>
              </w:rPr>
              <w:t>专业课/选修程门数</w:t>
            </w:r>
          </w:p>
        </w:tc>
        <w:tc>
          <w:tcPr>
            <w:tcW w:w="2136" w:type="dxa"/>
            <w:tcBorders>
              <w:bottom w:val="single" w:sz="4" w:space="0" w:color="auto"/>
            </w:tcBorders>
          </w:tcPr>
          <w:p w:rsidR="00F615AC" w:rsidRPr="00EF5ABB" w:rsidRDefault="00F615AC" w:rsidP="00E818FD">
            <w:pPr>
              <w:spacing w:line="440" w:lineRule="exact"/>
              <w:rPr>
                <w:color w:val="FF0000"/>
                <w:sz w:val="18"/>
                <w:szCs w:val="18"/>
              </w:rPr>
            </w:pPr>
            <w:r w:rsidRPr="00EF5ABB">
              <w:rPr>
                <w:rFonts w:asciiTheme="minorEastAsia" w:hAnsiTheme="minorEastAsia" w:hint="eastAsia"/>
                <w:sz w:val="18"/>
                <w:szCs w:val="18"/>
              </w:rPr>
              <w:t>关联课门数</w:t>
            </w:r>
          </w:p>
        </w:tc>
        <w:tc>
          <w:tcPr>
            <w:tcW w:w="2068" w:type="dxa"/>
            <w:tcBorders>
              <w:bottom w:val="single" w:sz="4" w:space="0" w:color="auto"/>
            </w:tcBorders>
          </w:tcPr>
          <w:p w:rsidR="00F615AC" w:rsidRPr="00EF5ABB" w:rsidRDefault="00F615AC" w:rsidP="00E818FD">
            <w:pPr>
              <w:spacing w:line="440" w:lineRule="exact"/>
              <w:rPr>
                <w:color w:val="FF0000"/>
                <w:sz w:val="18"/>
                <w:szCs w:val="18"/>
              </w:rPr>
            </w:pPr>
            <w:r w:rsidRPr="00EF5ABB">
              <w:rPr>
                <w:rFonts w:asciiTheme="minorEastAsia" w:hAnsiTheme="minorEastAsia" w:hint="eastAsia"/>
                <w:sz w:val="18"/>
                <w:szCs w:val="18"/>
              </w:rPr>
              <w:t>关联课比例</w:t>
            </w:r>
          </w:p>
        </w:tc>
      </w:tr>
      <w:tr w:rsidR="00F615AC" w:rsidRPr="00EF5ABB" w:rsidTr="00F615AC">
        <w:tc>
          <w:tcPr>
            <w:tcW w:w="2069" w:type="dxa"/>
            <w:tcBorders>
              <w:top w:val="single" w:sz="4" w:space="0" w:color="auto"/>
            </w:tcBorders>
          </w:tcPr>
          <w:p w:rsidR="00F615AC" w:rsidRPr="00EF5ABB" w:rsidRDefault="00F615AC" w:rsidP="002F7D4F">
            <w:pPr>
              <w:rPr>
                <w:sz w:val="18"/>
                <w:szCs w:val="18"/>
              </w:rPr>
            </w:pPr>
            <w:r w:rsidRPr="00EF5ABB">
              <w:rPr>
                <w:rFonts w:asciiTheme="minorEastAsia" w:hAnsiTheme="minorEastAsia" w:hint="eastAsia"/>
                <w:sz w:val="18"/>
                <w:szCs w:val="18"/>
              </w:rPr>
              <w:t>食品质量与安全</w:t>
            </w:r>
          </w:p>
        </w:tc>
        <w:tc>
          <w:tcPr>
            <w:tcW w:w="2249" w:type="dxa"/>
            <w:tcBorders>
              <w:top w:val="single" w:sz="4" w:space="0" w:color="auto"/>
            </w:tcBorders>
          </w:tcPr>
          <w:p w:rsidR="00F615AC" w:rsidRPr="00EF5ABB" w:rsidRDefault="00F615AC" w:rsidP="002F7D4F">
            <w:pPr>
              <w:rPr>
                <w:color w:val="FF0000"/>
                <w:sz w:val="18"/>
                <w:szCs w:val="18"/>
              </w:rPr>
            </w:pPr>
            <w:r w:rsidRPr="00EF5ABB">
              <w:rPr>
                <w:rFonts w:asciiTheme="minorEastAsia" w:hAnsiTheme="minorEastAsia" w:hint="eastAsia"/>
                <w:sz w:val="18"/>
                <w:szCs w:val="18"/>
              </w:rPr>
              <w:t>23/7</w:t>
            </w:r>
          </w:p>
        </w:tc>
        <w:tc>
          <w:tcPr>
            <w:tcW w:w="2136" w:type="dxa"/>
            <w:tcBorders>
              <w:top w:val="single" w:sz="4" w:space="0" w:color="auto"/>
            </w:tcBorders>
          </w:tcPr>
          <w:p w:rsidR="00F615AC" w:rsidRPr="00EF5ABB" w:rsidRDefault="00F615AC" w:rsidP="002F7D4F">
            <w:pPr>
              <w:rPr>
                <w:color w:val="FF0000"/>
                <w:sz w:val="18"/>
                <w:szCs w:val="18"/>
              </w:rPr>
            </w:pPr>
            <w:r w:rsidRPr="00EF5ABB">
              <w:rPr>
                <w:rFonts w:asciiTheme="minorEastAsia" w:hAnsiTheme="minorEastAsia" w:hint="eastAsia"/>
                <w:sz w:val="18"/>
                <w:szCs w:val="18"/>
              </w:rPr>
              <w:t>30</w:t>
            </w:r>
          </w:p>
        </w:tc>
        <w:tc>
          <w:tcPr>
            <w:tcW w:w="2068" w:type="dxa"/>
            <w:tcBorders>
              <w:top w:val="single" w:sz="4" w:space="0" w:color="auto"/>
            </w:tcBorders>
          </w:tcPr>
          <w:p w:rsidR="00F615AC" w:rsidRPr="00EF5ABB" w:rsidRDefault="00F615AC" w:rsidP="002F7D4F">
            <w:pPr>
              <w:rPr>
                <w:color w:val="FF0000"/>
                <w:sz w:val="18"/>
                <w:szCs w:val="18"/>
              </w:rPr>
            </w:pPr>
            <w:r w:rsidRPr="00EF5ABB">
              <w:rPr>
                <w:rFonts w:asciiTheme="minorEastAsia" w:hAnsiTheme="minorEastAsia" w:hint="eastAsia"/>
                <w:color w:val="000000"/>
                <w:sz w:val="18"/>
                <w:szCs w:val="18"/>
              </w:rPr>
              <w:t>100%</w:t>
            </w:r>
          </w:p>
        </w:tc>
      </w:tr>
      <w:tr w:rsidR="00F615AC" w:rsidRPr="00EF5ABB" w:rsidTr="00F615AC">
        <w:tc>
          <w:tcPr>
            <w:tcW w:w="2069" w:type="dxa"/>
          </w:tcPr>
          <w:p w:rsidR="00F615AC" w:rsidRPr="00EF5ABB" w:rsidRDefault="00EF3DD0" w:rsidP="002F7D4F">
            <w:pPr>
              <w:rPr>
                <w:sz w:val="18"/>
                <w:szCs w:val="18"/>
              </w:rPr>
            </w:pPr>
            <w:r w:rsidRPr="00EF5ABB">
              <w:rPr>
                <w:rFonts w:asciiTheme="minorEastAsia" w:hAnsiTheme="minorEastAsia" w:hint="eastAsia"/>
                <w:sz w:val="18"/>
                <w:szCs w:val="18"/>
              </w:rPr>
              <w:t>生物</w:t>
            </w:r>
            <w:r w:rsidR="00F615AC" w:rsidRPr="00EF5ABB">
              <w:rPr>
                <w:rFonts w:asciiTheme="minorEastAsia" w:hAnsiTheme="minorEastAsia" w:hint="eastAsia"/>
                <w:sz w:val="18"/>
                <w:szCs w:val="18"/>
              </w:rPr>
              <w:t>G20</w:t>
            </w:r>
          </w:p>
        </w:tc>
        <w:tc>
          <w:tcPr>
            <w:tcW w:w="2249" w:type="dxa"/>
          </w:tcPr>
          <w:p w:rsidR="00F615AC" w:rsidRPr="00EF5ABB" w:rsidRDefault="00F615AC" w:rsidP="002F7D4F">
            <w:pPr>
              <w:rPr>
                <w:color w:val="FF0000"/>
                <w:sz w:val="18"/>
                <w:szCs w:val="18"/>
              </w:rPr>
            </w:pPr>
            <w:r w:rsidRPr="00EF5ABB">
              <w:rPr>
                <w:rFonts w:asciiTheme="minorEastAsia" w:hAnsiTheme="minorEastAsia" w:hint="eastAsia"/>
                <w:sz w:val="18"/>
                <w:szCs w:val="18"/>
              </w:rPr>
              <w:t>22/7</w:t>
            </w:r>
          </w:p>
        </w:tc>
        <w:tc>
          <w:tcPr>
            <w:tcW w:w="2136" w:type="dxa"/>
          </w:tcPr>
          <w:p w:rsidR="00F615AC" w:rsidRPr="00EF5ABB" w:rsidRDefault="00F615AC" w:rsidP="002F7D4F">
            <w:pPr>
              <w:rPr>
                <w:color w:val="FF0000"/>
                <w:sz w:val="18"/>
                <w:szCs w:val="18"/>
              </w:rPr>
            </w:pPr>
            <w:r w:rsidRPr="00EF5ABB">
              <w:rPr>
                <w:rFonts w:asciiTheme="minorEastAsia" w:hAnsiTheme="minorEastAsia" w:hint="eastAsia"/>
                <w:sz w:val="18"/>
                <w:szCs w:val="18"/>
              </w:rPr>
              <w:t>11</w:t>
            </w:r>
          </w:p>
        </w:tc>
        <w:tc>
          <w:tcPr>
            <w:tcW w:w="2068" w:type="dxa"/>
          </w:tcPr>
          <w:p w:rsidR="00F615AC" w:rsidRPr="00EF5ABB" w:rsidRDefault="00F615AC" w:rsidP="002F7D4F">
            <w:pPr>
              <w:rPr>
                <w:color w:val="FF0000"/>
                <w:sz w:val="18"/>
                <w:szCs w:val="18"/>
              </w:rPr>
            </w:pPr>
            <w:r w:rsidRPr="00EF5ABB">
              <w:rPr>
                <w:rFonts w:asciiTheme="minorEastAsia" w:hAnsiTheme="minorEastAsia" w:hint="eastAsia"/>
                <w:color w:val="000000"/>
                <w:sz w:val="18"/>
                <w:szCs w:val="18"/>
              </w:rPr>
              <w:t>36.7%</w:t>
            </w:r>
          </w:p>
        </w:tc>
      </w:tr>
      <w:tr w:rsidR="00F615AC" w:rsidRPr="00EF5ABB" w:rsidTr="00F615AC">
        <w:tc>
          <w:tcPr>
            <w:tcW w:w="2069" w:type="dxa"/>
          </w:tcPr>
          <w:p w:rsidR="00F615AC" w:rsidRPr="00EF5ABB" w:rsidRDefault="00F615AC" w:rsidP="002F7D4F">
            <w:pPr>
              <w:rPr>
                <w:color w:val="FF0000"/>
                <w:sz w:val="18"/>
                <w:szCs w:val="18"/>
              </w:rPr>
            </w:pPr>
            <w:r w:rsidRPr="00EF5ABB">
              <w:rPr>
                <w:rFonts w:asciiTheme="minorEastAsia" w:hAnsiTheme="minorEastAsia" w:hint="eastAsia"/>
                <w:sz w:val="18"/>
                <w:szCs w:val="18"/>
              </w:rPr>
              <w:t>中药学</w:t>
            </w:r>
          </w:p>
        </w:tc>
        <w:tc>
          <w:tcPr>
            <w:tcW w:w="2249" w:type="dxa"/>
          </w:tcPr>
          <w:p w:rsidR="00F615AC" w:rsidRPr="00EF5ABB" w:rsidRDefault="00F615AC" w:rsidP="002F7D4F">
            <w:pPr>
              <w:rPr>
                <w:color w:val="FF0000"/>
                <w:sz w:val="18"/>
                <w:szCs w:val="18"/>
              </w:rPr>
            </w:pPr>
            <w:r w:rsidRPr="00EF5ABB">
              <w:rPr>
                <w:rFonts w:asciiTheme="minorEastAsia" w:hAnsiTheme="minorEastAsia" w:hint="eastAsia"/>
                <w:sz w:val="18"/>
                <w:szCs w:val="18"/>
              </w:rPr>
              <w:t>23/4</w:t>
            </w:r>
          </w:p>
        </w:tc>
        <w:tc>
          <w:tcPr>
            <w:tcW w:w="2136" w:type="dxa"/>
          </w:tcPr>
          <w:p w:rsidR="00F615AC" w:rsidRPr="00EF5ABB" w:rsidRDefault="00F615AC" w:rsidP="002F7D4F">
            <w:pPr>
              <w:rPr>
                <w:color w:val="FF0000"/>
                <w:sz w:val="18"/>
                <w:szCs w:val="18"/>
              </w:rPr>
            </w:pPr>
            <w:r w:rsidRPr="00EF5ABB">
              <w:rPr>
                <w:rFonts w:asciiTheme="minorEastAsia" w:hAnsiTheme="minorEastAsia" w:hint="eastAsia"/>
                <w:sz w:val="18"/>
                <w:szCs w:val="18"/>
              </w:rPr>
              <w:t>6</w:t>
            </w:r>
          </w:p>
        </w:tc>
        <w:tc>
          <w:tcPr>
            <w:tcW w:w="2068" w:type="dxa"/>
            <w:vAlign w:val="center"/>
          </w:tcPr>
          <w:p w:rsidR="00F615AC" w:rsidRPr="00EF5ABB" w:rsidRDefault="00F615AC" w:rsidP="002F7D4F">
            <w:pPr>
              <w:rPr>
                <w:rFonts w:asciiTheme="minorEastAsia" w:hAnsiTheme="minorEastAsia" w:cs="宋体"/>
                <w:color w:val="000000"/>
                <w:sz w:val="18"/>
                <w:szCs w:val="18"/>
              </w:rPr>
            </w:pPr>
            <w:r w:rsidRPr="00EF5ABB">
              <w:rPr>
                <w:rFonts w:asciiTheme="minorEastAsia" w:hAnsiTheme="minorEastAsia" w:hint="eastAsia"/>
                <w:color w:val="000000"/>
                <w:sz w:val="18"/>
                <w:szCs w:val="18"/>
              </w:rPr>
              <w:t>20.0%</w:t>
            </w:r>
          </w:p>
        </w:tc>
      </w:tr>
      <w:tr w:rsidR="00F615AC" w:rsidRPr="00EF5ABB" w:rsidTr="00F615AC">
        <w:tc>
          <w:tcPr>
            <w:tcW w:w="2069" w:type="dxa"/>
          </w:tcPr>
          <w:p w:rsidR="00F615AC" w:rsidRPr="00EF5ABB" w:rsidRDefault="00F615AC" w:rsidP="002F7D4F">
            <w:pPr>
              <w:rPr>
                <w:color w:val="FF0000"/>
                <w:sz w:val="18"/>
                <w:szCs w:val="18"/>
              </w:rPr>
            </w:pPr>
            <w:r w:rsidRPr="00EF5ABB">
              <w:rPr>
                <w:rFonts w:asciiTheme="minorEastAsia" w:hAnsiTheme="minorEastAsia" w:hint="eastAsia"/>
                <w:sz w:val="18"/>
                <w:szCs w:val="18"/>
              </w:rPr>
              <w:t>药学</w:t>
            </w:r>
          </w:p>
        </w:tc>
        <w:tc>
          <w:tcPr>
            <w:tcW w:w="2249" w:type="dxa"/>
          </w:tcPr>
          <w:p w:rsidR="00F615AC" w:rsidRPr="00EF5ABB" w:rsidRDefault="00F615AC" w:rsidP="002F7D4F">
            <w:pPr>
              <w:rPr>
                <w:color w:val="FF0000"/>
                <w:sz w:val="18"/>
                <w:szCs w:val="18"/>
              </w:rPr>
            </w:pPr>
            <w:r w:rsidRPr="00EF5ABB">
              <w:rPr>
                <w:rFonts w:asciiTheme="minorEastAsia" w:hAnsiTheme="minorEastAsia" w:hint="eastAsia"/>
                <w:sz w:val="18"/>
                <w:szCs w:val="18"/>
              </w:rPr>
              <w:t>20/15</w:t>
            </w:r>
          </w:p>
        </w:tc>
        <w:tc>
          <w:tcPr>
            <w:tcW w:w="2136" w:type="dxa"/>
          </w:tcPr>
          <w:p w:rsidR="00F615AC" w:rsidRPr="00EF5ABB" w:rsidRDefault="00F615AC" w:rsidP="002F7D4F">
            <w:pPr>
              <w:rPr>
                <w:color w:val="FF0000"/>
                <w:sz w:val="18"/>
                <w:szCs w:val="18"/>
              </w:rPr>
            </w:pPr>
            <w:r w:rsidRPr="00EF5ABB">
              <w:rPr>
                <w:rFonts w:asciiTheme="minorEastAsia" w:hAnsiTheme="minorEastAsia" w:hint="eastAsia"/>
                <w:sz w:val="18"/>
                <w:szCs w:val="18"/>
              </w:rPr>
              <w:t>6</w:t>
            </w:r>
          </w:p>
        </w:tc>
        <w:tc>
          <w:tcPr>
            <w:tcW w:w="2068" w:type="dxa"/>
          </w:tcPr>
          <w:p w:rsidR="00F615AC" w:rsidRPr="00EF5ABB" w:rsidRDefault="00F615AC" w:rsidP="002F7D4F">
            <w:pPr>
              <w:rPr>
                <w:color w:val="FF0000"/>
                <w:sz w:val="18"/>
                <w:szCs w:val="18"/>
              </w:rPr>
            </w:pPr>
            <w:r w:rsidRPr="00EF5ABB">
              <w:rPr>
                <w:rFonts w:asciiTheme="minorEastAsia" w:hAnsiTheme="minorEastAsia" w:hint="eastAsia"/>
                <w:color w:val="000000"/>
                <w:sz w:val="18"/>
                <w:szCs w:val="18"/>
              </w:rPr>
              <w:t>20.0%</w:t>
            </w:r>
          </w:p>
        </w:tc>
      </w:tr>
      <w:tr w:rsidR="00F615AC" w:rsidRPr="00EF5ABB" w:rsidTr="00F615AC">
        <w:tc>
          <w:tcPr>
            <w:tcW w:w="2069" w:type="dxa"/>
          </w:tcPr>
          <w:p w:rsidR="00F615AC" w:rsidRPr="00EF5ABB" w:rsidRDefault="00F615AC" w:rsidP="002F7D4F">
            <w:pPr>
              <w:rPr>
                <w:color w:val="FF0000"/>
                <w:sz w:val="18"/>
                <w:szCs w:val="18"/>
              </w:rPr>
            </w:pPr>
            <w:r w:rsidRPr="00EF5ABB">
              <w:rPr>
                <w:rFonts w:asciiTheme="minorEastAsia" w:hAnsiTheme="minorEastAsia" w:hint="eastAsia"/>
                <w:sz w:val="18"/>
                <w:szCs w:val="18"/>
              </w:rPr>
              <w:t>护理学</w:t>
            </w:r>
          </w:p>
        </w:tc>
        <w:tc>
          <w:tcPr>
            <w:tcW w:w="2249" w:type="dxa"/>
          </w:tcPr>
          <w:p w:rsidR="00F615AC" w:rsidRPr="00EF5ABB" w:rsidRDefault="00F615AC" w:rsidP="002F7D4F">
            <w:pPr>
              <w:rPr>
                <w:color w:val="FF0000"/>
                <w:sz w:val="18"/>
                <w:szCs w:val="18"/>
              </w:rPr>
            </w:pPr>
            <w:r w:rsidRPr="00EF5ABB">
              <w:rPr>
                <w:rFonts w:asciiTheme="minorEastAsia" w:hAnsiTheme="minorEastAsia" w:hint="eastAsia"/>
                <w:sz w:val="18"/>
                <w:szCs w:val="18"/>
              </w:rPr>
              <w:t>20/11</w:t>
            </w:r>
          </w:p>
        </w:tc>
        <w:tc>
          <w:tcPr>
            <w:tcW w:w="2136" w:type="dxa"/>
          </w:tcPr>
          <w:p w:rsidR="00F615AC" w:rsidRPr="00EF5ABB" w:rsidRDefault="00D329C3" w:rsidP="002F7D4F">
            <w:pPr>
              <w:rPr>
                <w:color w:val="FF0000"/>
                <w:sz w:val="18"/>
                <w:szCs w:val="18"/>
              </w:rPr>
            </w:pPr>
            <w:r w:rsidRPr="00EF5ABB">
              <w:rPr>
                <w:rFonts w:asciiTheme="minorEastAsia" w:hAnsiTheme="minorEastAsia" w:hint="eastAsia"/>
                <w:sz w:val="18"/>
                <w:szCs w:val="18"/>
              </w:rPr>
              <w:t>3</w:t>
            </w:r>
          </w:p>
        </w:tc>
        <w:tc>
          <w:tcPr>
            <w:tcW w:w="2068" w:type="dxa"/>
          </w:tcPr>
          <w:p w:rsidR="00F615AC" w:rsidRPr="00EF5ABB" w:rsidRDefault="00D329C3" w:rsidP="002F7D4F">
            <w:pPr>
              <w:rPr>
                <w:color w:val="FF0000"/>
                <w:sz w:val="18"/>
                <w:szCs w:val="18"/>
              </w:rPr>
            </w:pPr>
            <w:r w:rsidRPr="00EF5ABB">
              <w:rPr>
                <w:rFonts w:asciiTheme="minorEastAsia" w:hAnsiTheme="minorEastAsia" w:hint="eastAsia"/>
                <w:color w:val="000000"/>
                <w:sz w:val="18"/>
                <w:szCs w:val="18"/>
              </w:rPr>
              <w:t>1</w:t>
            </w:r>
            <w:r w:rsidR="00F615AC" w:rsidRPr="00EF5ABB">
              <w:rPr>
                <w:rFonts w:asciiTheme="minorEastAsia" w:hAnsiTheme="minorEastAsia" w:hint="eastAsia"/>
                <w:color w:val="000000"/>
                <w:sz w:val="18"/>
                <w:szCs w:val="18"/>
              </w:rPr>
              <w:t>0.0%</w:t>
            </w:r>
          </w:p>
        </w:tc>
      </w:tr>
      <w:tr w:rsidR="00EF3DD0" w:rsidRPr="00EF5ABB" w:rsidTr="00F615AC">
        <w:tc>
          <w:tcPr>
            <w:tcW w:w="2069" w:type="dxa"/>
          </w:tcPr>
          <w:p w:rsidR="00F615AC" w:rsidRPr="00EF5ABB" w:rsidRDefault="00F615AC" w:rsidP="002F7D4F">
            <w:pPr>
              <w:rPr>
                <w:rFonts w:asciiTheme="minorEastAsia" w:hAnsiTheme="minorEastAsia"/>
                <w:sz w:val="18"/>
                <w:szCs w:val="18"/>
              </w:rPr>
            </w:pPr>
            <w:r w:rsidRPr="00EF5ABB">
              <w:rPr>
                <w:rFonts w:asciiTheme="minorEastAsia" w:hAnsiTheme="minorEastAsia" w:hint="eastAsia"/>
                <w:sz w:val="18"/>
                <w:szCs w:val="18"/>
              </w:rPr>
              <w:t>康复治疗学</w:t>
            </w:r>
          </w:p>
        </w:tc>
        <w:tc>
          <w:tcPr>
            <w:tcW w:w="2249" w:type="dxa"/>
          </w:tcPr>
          <w:p w:rsidR="00F615AC" w:rsidRPr="00EF5ABB" w:rsidRDefault="00F615AC" w:rsidP="002F7D4F">
            <w:pPr>
              <w:rPr>
                <w:sz w:val="18"/>
                <w:szCs w:val="18"/>
              </w:rPr>
            </w:pPr>
            <w:r w:rsidRPr="00EF5ABB">
              <w:rPr>
                <w:rFonts w:asciiTheme="minorEastAsia" w:hAnsiTheme="minorEastAsia" w:hint="eastAsia"/>
                <w:sz w:val="18"/>
                <w:szCs w:val="18"/>
              </w:rPr>
              <w:t>18/10</w:t>
            </w:r>
          </w:p>
        </w:tc>
        <w:tc>
          <w:tcPr>
            <w:tcW w:w="2136" w:type="dxa"/>
          </w:tcPr>
          <w:p w:rsidR="00F615AC" w:rsidRPr="00EF5ABB" w:rsidRDefault="00D329C3" w:rsidP="002F7D4F">
            <w:pPr>
              <w:rPr>
                <w:sz w:val="18"/>
                <w:szCs w:val="18"/>
              </w:rPr>
            </w:pPr>
            <w:r w:rsidRPr="00EF5ABB">
              <w:rPr>
                <w:rFonts w:asciiTheme="minorEastAsia" w:hAnsiTheme="minorEastAsia" w:hint="eastAsia"/>
                <w:sz w:val="18"/>
                <w:szCs w:val="18"/>
              </w:rPr>
              <w:t>3</w:t>
            </w:r>
          </w:p>
        </w:tc>
        <w:tc>
          <w:tcPr>
            <w:tcW w:w="2068" w:type="dxa"/>
          </w:tcPr>
          <w:p w:rsidR="00F615AC" w:rsidRPr="00EF5ABB" w:rsidRDefault="00D329C3" w:rsidP="002F7D4F">
            <w:pPr>
              <w:rPr>
                <w:sz w:val="18"/>
                <w:szCs w:val="18"/>
              </w:rPr>
            </w:pPr>
            <w:r w:rsidRPr="00EF5ABB">
              <w:rPr>
                <w:rFonts w:asciiTheme="minorEastAsia" w:hAnsiTheme="minorEastAsia" w:hint="eastAsia"/>
                <w:sz w:val="18"/>
                <w:szCs w:val="18"/>
              </w:rPr>
              <w:t>10.0</w:t>
            </w:r>
            <w:r w:rsidR="00F615AC" w:rsidRPr="00EF5ABB">
              <w:rPr>
                <w:rFonts w:asciiTheme="minorEastAsia" w:hAnsiTheme="minorEastAsia" w:hint="eastAsia"/>
                <w:sz w:val="18"/>
                <w:szCs w:val="18"/>
              </w:rPr>
              <w:t>%</w:t>
            </w:r>
          </w:p>
        </w:tc>
      </w:tr>
    </w:tbl>
    <w:p w:rsidR="00DF3540" w:rsidRPr="00EF3DD0" w:rsidRDefault="00E818FD" w:rsidP="00E818FD">
      <w:pPr>
        <w:spacing w:line="440" w:lineRule="exact"/>
        <w:ind w:firstLineChars="200" w:firstLine="420"/>
      </w:pPr>
      <w:r w:rsidRPr="00EF3DD0">
        <w:rPr>
          <w:rFonts w:hint="eastAsia"/>
        </w:rPr>
        <w:t>注：</w:t>
      </w:r>
      <w:r w:rsidR="007C5328" w:rsidRPr="00EF3DD0">
        <w:rPr>
          <w:rFonts w:hint="eastAsia"/>
        </w:rPr>
        <w:t>关联课比例</w:t>
      </w:r>
      <w:r w:rsidR="007C5328" w:rsidRPr="00EF3DD0">
        <w:rPr>
          <w:rFonts w:hint="eastAsia"/>
        </w:rPr>
        <w:t>=</w:t>
      </w:r>
      <w:r w:rsidR="007C5328" w:rsidRPr="00EF3DD0">
        <w:rPr>
          <w:rFonts w:hint="eastAsia"/>
        </w:rPr>
        <w:t>相似课程</w:t>
      </w:r>
      <w:r w:rsidR="007C5328" w:rsidRPr="00EF3DD0">
        <w:rPr>
          <w:rFonts w:hint="eastAsia"/>
        </w:rPr>
        <w:t>/</w:t>
      </w:r>
      <w:r w:rsidR="007C5328" w:rsidRPr="00EF3DD0">
        <w:rPr>
          <w:rFonts w:hint="eastAsia"/>
        </w:rPr>
        <w:t>食品专业课程</w:t>
      </w:r>
      <w:r w:rsidR="007C5328" w:rsidRPr="00EF3DD0">
        <w:rPr>
          <w:rFonts w:hint="eastAsia"/>
        </w:rPr>
        <w:t>*100%</w:t>
      </w:r>
    </w:p>
    <w:p w:rsidR="000F7125" w:rsidRPr="00401582" w:rsidRDefault="00401582" w:rsidP="00401582">
      <w:pPr>
        <w:spacing w:line="440" w:lineRule="exact"/>
        <w:ind w:firstLineChars="200" w:firstLine="482"/>
        <w:rPr>
          <w:rFonts w:ascii="宋体" w:hAnsi="宋体"/>
          <w:b/>
          <w:sz w:val="24"/>
        </w:rPr>
      </w:pPr>
      <w:r>
        <w:rPr>
          <w:rFonts w:ascii="宋体" w:hAnsi="宋体" w:hint="eastAsia"/>
          <w:b/>
          <w:sz w:val="24"/>
        </w:rPr>
        <w:t>二、</w:t>
      </w:r>
      <w:r w:rsidR="000F7125" w:rsidRPr="00401582">
        <w:rPr>
          <w:rFonts w:ascii="宋体" w:hAnsi="宋体" w:hint="eastAsia"/>
          <w:b/>
          <w:sz w:val="24"/>
        </w:rPr>
        <w:t>食品质量与安全专业与其他专业“相近”课程分析</w:t>
      </w:r>
    </w:p>
    <w:p w:rsidR="000F7125" w:rsidRPr="00401582" w:rsidRDefault="000F7125" w:rsidP="00401582">
      <w:pPr>
        <w:spacing w:line="400" w:lineRule="exact"/>
        <w:ind w:firstLineChars="200" w:firstLine="420"/>
        <w:rPr>
          <w:rFonts w:ascii="宋体" w:eastAsia="宋体" w:hAnsi="宋体"/>
          <w:szCs w:val="21"/>
        </w:rPr>
      </w:pPr>
      <w:r w:rsidRPr="00401582">
        <w:rPr>
          <w:rFonts w:ascii="宋体" w:eastAsia="宋体" w:hAnsi="宋体" w:hint="eastAsia"/>
          <w:szCs w:val="21"/>
        </w:rPr>
        <w:t>为进一步分析，列出食品专业与各个专业的共性专业课程见表2。</w:t>
      </w:r>
    </w:p>
    <w:p w:rsidR="00F615AC" w:rsidRPr="00EF5ABB" w:rsidRDefault="00F57693" w:rsidP="00EF5ABB">
      <w:pPr>
        <w:spacing w:line="360" w:lineRule="auto"/>
        <w:ind w:firstLineChars="700" w:firstLine="1260"/>
        <w:rPr>
          <w:rFonts w:ascii="宋体" w:eastAsia="宋体" w:hAnsi="宋体"/>
          <w:b/>
          <w:sz w:val="18"/>
          <w:szCs w:val="18"/>
        </w:rPr>
      </w:pPr>
      <w:r w:rsidRPr="00EF5ABB">
        <w:rPr>
          <w:rFonts w:ascii="宋体" w:eastAsia="宋体" w:hAnsi="宋体" w:hint="eastAsia"/>
          <w:sz w:val="18"/>
          <w:szCs w:val="18"/>
        </w:rPr>
        <w:t>表2 食品质量与安全专业与其他专业关联课程</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1138"/>
        <w:gridCol w:w="877"/>
        <w:gridCol w:w="717"/>
        <w:gridCol w:w="958"/>
        <w:gridCol w:w="637"/>
        <w:gridCol w:w="1038"/>
        <w:gridCol w:w="717"/>
        <w:gridCol w:w="958"/>
        <w:gridCol w:w="556"/>
      </w:tblGrid>
      <w:tr w:rsidR="00351911" w:rsidRPr="00EF5ABB" w:rsidTr="00AD6DFF">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专业</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无机、分析、有机化</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生物化学及实验</w:t>
            </w:r>
          </w:p>
        </w:tc>
        <w:tc>
          <w:tcPr>
            <w:tcW w:w="0" w:type="auto"/>
            <w:tcBorders>
              <w:bottom w:val="single" w:sz="4" w:space="0" w:color="auto"/>
            </w:tcBorders>
          </w:tcPr>
          <w:p w:rsidR="00351911" w:rsidRPr="00EF5ABB" w:rsidRDefault="00351911" w:rsidP="00351911">
            <w:pPr>
              <w:pStyle w:val="a3"/>
              <w:ind w:firstLineChars="0" w:firstLine="0"/>
              <w:jc w:val="center"/>
              <w:rPr>
                <w:rFonts w:ascii="宋体" w:hAnsi="宋体"/>
                <w:sz w:val="18"/>
                <w:szCs w:val="18"/>
              </w:rPr>
            </w:pPr>
            <w:r w:rsidRPr="00EF5ABB">
              <w:rPr>
                <w:rFonts w:ascii="宋体" w:hAnsi="宋体" w:hint="eastAsia"/>
                <w:sz w:val="18"/>
                <w:szCs w:val="18"/>
              </w:rPr>
              <w:t>生物统计学</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实验室安全与管理</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微生物学</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现代仪器分析及实验</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解剖生理学</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分子生物学及实验</w:t>
            </w:r>
          </w:p>
        </w:tc>
        <w:tc>
          <w:tcPr>
            <w:tcW w:w="0" w:type="auto"/>
            <w:tcBorders>
              <w:bottom w:val="single" w:sz="4" w:space="0" w:color="auto"/>
            </w:tcBorders>
          </w:tcPr>
          <w:p w:rsidR="00351911" w:rsidRPr="00EF5ABB" w:rsidRDefault="00351911" w:rsidP="00351911">
            <w:pPr>
              <w:rPr>
                <w:rFonts w:ascii="宋体" w:eastAsia="宋体" w:hAnsi="宋体"/>
                <w:sz w:val="18"/>
                <w:szCs w:val="18"/>
              </w:rPr>
            </w:pPr>
            <w:r w:rsidRPr="00EF5ABB">
              <w:rPr>
                <w:rFonts w:ascii="宋体" w:eastAsia="宋体" w:hAnsi="宋体" w:hint="eastAsia"/>
                <w:sz w:val="18"/>
                <w:szCs w:val="18"/>
              </w:rPr>
              <w:t>营养学</w:t>
            </w:r>
          </w:p>
        </w:tc>
      </w:tr>
      <w:tr w:rsidR="00351911" w:rsidRPr="00EF5ABB" w:rsidTr="00AD6DFF">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食品质量与安全</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Borders>
              <w:top w:val="single" w:sz="4" w:space="0" w:color="auto"/>
            </w:tcBorders>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r>
      <w:tr w:rsidR="00351911" w:rsidRPr="00EF5ABB" w:rsidTr="00AD6DFF">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G20定制班</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r>
      <w:tr w:rsidR="00351911" w:rsidRPr="00EF5ABB" w:rsidTr="00AD6DFF">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中药学</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r>
      <w:tr w:rsidR="00351911" w:rsidRPr="00EF5ABB" w:rsidTr="00AD6DFF">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药学</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r>
      <w:tr w:rsidR="00351911" w:rsidRPr="00EF5ABB" w:rsidTr="00AD6DFF">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护理学</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B36682"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B36682"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B36682"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B36682"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B36682"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351911" w:rsidRPr="00EF5ABB" w:rsidRDefault="00351911" w:rsidP="002F7D4F">
            <w:pPr>
              <w:rPr>
                <w:rFonts w:ascii="宋体" w:eastAsia="宋体" w:hAnsi="宋体"/>
                <w:sz w:val="18"/>
                <w:szCs w:val="18"/>
              </w:rPr>
            </w:pPr>
            <w:r w:rsidRPr="00EF5ABB">
              <w:rPr>
                <w:rFonts w:ascii="宋体" w:eastAsia="宋体" w:hAnsi="宋体" w:hint="eastAsia"/>
                <w:sz w:val="18"/>
                <w:szCs w:val="18"/>
              </w:rPr>
              <w:t>√</w:t>
            </w:r>
          </w:p>
        </w:tc>
      </w:tr>
      <w:tr w:rsidR="002362F6" w:rsidRPr="00EF5ABB" w:rsidTr="00AD6DFF">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康复治疗学</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c>
          <w:tcPr>
            <w:tcW w:w="0" w:type="auto"/>
          </w:tcPr>
          <w:p w:rsidR="002362F6" w:rsidRPr="00EF5ABB" w:rsidRDefault="002362F6" w:rsidP="002F7D4F">
            <w:pPr>
              <w:rPr>
                <w:rFonts w:ascii="宋体" w:eastAsia="宋体" w:hAnsi="宋体"/>
                <w:sz w:val="18"/>
                <w:szCs w:val="18"/>
              </w:rPr>
            </w:pPr>
            <w:r w:rsidRPr="00EF5ABB">
              <w:rPr>
                <w:rFonts w:ascii="宋体" w:eastAsia="宋体" w:hAnsi="宋体" w:hint="eastAsia"/>
                <w:sz w:val="18"/>
                <w:szCs w:val="18"/>
              </w:rPr>
              <w:t>√</w:t>
            </w:r>
          </w:p>
        </w:tc>
      </w:tr>
    </w:tbl>
    <w:p w:rsidR="00686439" w:rsidRPr="00EF5ABB" w:rsidRDefault="00F57693" w:rsidP="00EF5ABB">
      <w:pPr>
        <w:ind w:firstLineChars="150" w:firstLine="270"/>
        <w:rPr>
          <w:rFonts w:ascii="宋体" w:eastAsia="宋体" w:hAnsi="宋体"/>
          <w:sz w:val="18"/>
          <w:szCs w:val="18"/>
        </w:rPr>
      </w:pPr>
      <w:r w:rsidRPr="00EF5ABB">
        <w:rPr>
          <w:rFonts w:ascii="宋体" w:eastAsia="宋体" w:hAnsi="宋体" w:hint="eastAsia"/>
          <w:sz w:val="18"/>
          <w:szCs w:val="18"/>
        </w:rPr>
        <w:t>注：“√”表示开此课程，“</w:t>
      </w:r>
      <w:r w:rsidRPr="00EF5ABB">
        <w:rPr>
          <w:rFonts w:ascii="宋体" w:eastAsia="宋体" w:hAnsi="宋体"/>
          <w:sz w:val="18"/>
          <w:szCs w:val="18"/>
        </w:rPr>
        <w:t>—</w:t>
      </w:r>
      <w:r w:rsidRPr="00EF5ABB">
        <w:rPr>
          <w:rFonts w:ascii="宋体" w:eastAsia="宋体" w:hAnsi="宋体" w:hint="eastAsia"/>
          <w:sz w:val="18"/>
          <w:szCs w:val="18"/>
        </w:rPr>
        <w:t>”</w:t>
      </w:r>
      <w:r w:rsidR="00C86459" w:rsidRPr="00EF5ABB">
        <w:rPr>
          <w:rFonts w:ascii="宋体" w:eastAsia="宋体" w:hAnsi="宋体" w:hint="eastAsia"/>
          <w:sz w:val="18"/>
          <w:szCs w:val="18"/>
        </w:rPr>
        <w:t>表示不开此课程。</w:t>
      </w:r>
      <w:r w:rsidR="008A4541" w:rsidRPr="00EF5ABB">
        <w:rPr>
          <w:rFonts w:ascii="宋体" w:eastAsia="宋体" w:hAnsi="宋体" w:hint="eastAsia"/>
          <w:sz w:val="18"/>
          <w:szCs w:val="18"/>
        </w:rPr>
        <w:t>康复治疗学开设</w:t>
      </w:r>
      <w:r w:rsidR="00AD01E4" w:rsidRPr="00EF5ABB">
        <w:rPr>
          <w:rFonts w:ascii="宋体" w:eastAsia="宋体" w:hAnsi="宋体" w:hint="eastAsia"/>
          <w:sz w:val="18"/>
          <w:szCs w:val="18"/>
        </w:rPr>
        <w:t>的</w:t>
      </w:r>
      <w:r w:rsidR="002362F6" w:rsidRPr="00EF5ABB">
        <w:rPr>
          <w:rFonts w:ascii="宋体" w:eastAsia="宋体" w:hAnsi="宋体" w:hint="eastAsia"/>
          <w:sz w:val="18"/>
          <w:szCs w:val="18"/>
        </w:rPr>
        <w:t>化学为医用化学和生物化学，开设</w:t>
      </w:r>
      <w:r w:rsidR="00AD01E4" w:rsidRPr="00EF5ABB">
        <w:rPr>
          <w:rFonts w:ascii="宋体" w:eastAsia="宋体" w:hAnsi="宋体" w:hint="eastAsia"/>
          <w:sz w:val="18"/>
          <w:szCs w:val="18"/>
        </w:rPr>
        <w:t>的</w:t>
      </w:r>
      <w:r w:rsidR="002362F6" w:rsidRPr="00EF5ABB">
        <w:rPr>
          <w:rFonts w:ascii="宋体" w:eastAsia="宋体" w:hAnsi="宋体" w:hint="eastAsia"/>
          <w:sz w:val="18"/>
          <w:szCs w:val="18"/>
        </w:rPr>
        <w:t>营养课程为疾病营养学。</w:t>
      </w:r>
    </w:p>
    <w:p w:rsidR="00EF5ABB" w:rsidRDefault="00EF5ABB" w:rsidP="00EF5ABB">
      <w:pPr>
        <w:spacing w:line="360" w:lineRule="auto"/>
        <w:ind w:firstLineChars="150" w:firstLine="315"/>
        <w:rPr>
          <w:rFonts w:ascii="宋体" w:hAnsi="宋体"/>
          <w:b/>
          <w:sz w:val="24"/>
        </w:rPr>
      </w:pPr>
      <w:r w:rsidRPr="00401582">
        <w:rPr>
          <w:rFonts w:ascii="宋体" w:eastAsia="宋体" w:hAnsi="宋体" w:hint="eastAsia"/>
          <w:szCs w:val="21"/>
        </w:rPr>
        <w:t>从表2可以看出，食品专业与</w:t>
      </w:r>
      <w:r>
        <w:rPr>
          <w:rFonts w:ascii="宋体" w:eastAsia="宋体" w:hAnsi="宋体" w:hint="eastAsia"/>
          <w:szCs w:val="21"/>
        </w:rPr>
        <w:t>生物</w:t>
      </w:r>
      <w:r w:rsidRPr="00401582">
        <w:rPr>
          <w:rFonts w:ascii="宋体" w:eastAsia="宋体" w:hAnsi="宋体" w:hint="eastAsia"/>
          <w:szCs w:val="21"/>
        </w:rPr>
        <w:t>G20、中药学、药学专业课程共性较强，包括《无机和分析化学》、《有机化学》、《生物化学》、</w:t>
      </w:r>
      <w:r>
        <w:rPr>
          <w:rFonts w:ascii="宋体" w:eastAsia="宋体" w:hAnsi="宋体" w:hint="eastAsia"/>
          <w:szCs w:val="21"/>
        </w:rPr>
        <w:t>《微生物》、</w:t>
      </w:r>
      <w:r w:rsidRPr="00401582">
        <w:rPr>
          <w:rFonts w:ascii="宋体" w:eastAsia="宋体" w:hAnsi="宋体" w:hint="eastAsia"/>
          <w:szCs w:val="21"/>
        </w:rPr>
        <w:t>《实验室安全管理》、《统计学》课程；</w:t>
      </w:r>
      <w:r w:rsidRPr="00401582">
        <w:rPr>
          <w:rFonts w:ascii="宋体" w:eastAsia="宋体" w:hAnsi="宋体" w:hint="eastAsia"/>
          <w:szCs w:val="21"/>
        </w:rPr>
        <w:lastRenderedPageBreak/>
        <w:t>康复治疗学与护理学因其自身专业课程特点以医疗为主，可搭建的全学部的共同平台课程较少</w:t>
      </w:r>
      <w:r>
        <w:rPr>
          <w:rFonts w:ascii="宋体" w:eastAsia="宋体" w:hAnsi="宋体" w:hint="eastAsia"/>
          <w:szCs w:val="21"/>
        </w:rPr>
        <w:t>，但其课程与食品专业营养与卫生方向有相似的</w:t>
      </w:r>
      <w:r w:rsidRPr="00401582">
        <w:rPr>
          <w:rFonts w:ascii="宋体" w:eastAsia="宋体" w:hAnsi="宋体" w:hint="eastAsia"/>
          <w:szCs w:val="21"/>
        </w:rPr>
        <w:t>专业课程</w:t>
      </w:r>
      <w:r>
        <w:rPr>
          <w:rFonts w:ascii="宋体" w:eastAsia="宋体" w:hAnsi="宋体" w:hint="eastAsia"/>
          <w:szCs w:val="21"/>
        </w:rPr>
        <w:t>，如</w:t>
      </w:r>
      <w:r w:rsidRPr="00401582">
        <w:rPr>
          <w:rFonts w:ascii="宋体" w:eastAsia="宋体" w:hAnsi="宋体" w:hint="eastAsia"/>
          <w:szCs w:val="21"/>
        </w:rPr>
        <w:t>《营养学基础》、《健康评估》、《解剖生理学》</w:t>
      </w:r>
      <w:r>
        <w:rPr>
          <w:rFonts w:ascii="宋体" w:eastAsia="宋体" w:hAnsi="宋体" w:hint="eastAsia"/>
          <w:szCs w:val="21"/>
        </w:rPr>
        <w:t>。</w:t>
      </w:r>
      <w:r w:rsidRPr="00401582">
        <w:rPr>
          <w:rFonts w:ascii="宋体" w:eastAsia="宋体" w:hAnsi="宋体" w:hint="eastAsia"/>
          <w:szCs w:val="21"/>
        </w:rPr>
        <w:t>值得一提的是随着的科技的发展，学科的交叉的融合，食品、医药领域应用现代仪器对原料及成品、半成品的质量检测、验证越来也越受到关注，由此《现代仪器分析实验》课程受到食品与中药学及药学专业的重视，成为</w:t>
      </w:r>
      <w:r>
        <w:rPr>
          <w:rFonts w:ascii="宋体" w:eastAsia="宋体" w:hAnsi="宋体" w:hint="eastAsia"/>
          <w:szCs w:val="21"/>
        </w:rPr>
        <w:t>三个专业</w:t>
      </w:r>
      <w:r w:rsidRPr="00401582">
        <w:rPr>
          <w:rFonts w:ascii="宋体" w:eastAsia="宋体" w:hAnsi="宋体" w:hint="eastAsia"/>
          <w:szCs w:val="21"/>
        </w:rPr>
        <w:t>主要共性专业技能课程。</w:t>
      </w:r>
    </w:p>
    <w:p w:rsidR="000F7125" w:rsidRPr="00401582" w:rsidRDefault="000F7125" w:rsidP="00401582">
      <w:pPr>
        <w:spacing w:line="360" w:lineRule="auto"/>
        <w:ind w:firstLineChars="150" w:firstLine="361"/>
        <w:rPr>
          <w:rFonts w:ascii="宋体" w:hAnsi="宋体"/>
          <w:b/>
          <w:sz w:val="24"/>
        </w:rPr>
      </w:pPr>
      <w:r w:rsidRPr="00401582">
        <w:rPr>
          <w:rFonts w:ascii="宋体" w:hAnsi="宋体" w:hint="eastAsia"/>
          <w:b/>
          <w:sz w:val="24"/>
        </w:rPr>
        <w:t>三</w:t>
      </w:r>
      <w:r w:rsidR="00401582">
        <w:rPr>
          <w:rFonts w:ascii="宋体" w:hAnsi="宋体" w:hint="eastAsia"/>
          <w:b/>
          <w:sz w:val="24"/>
        </w:rPr>
        <w:t>、</w:t>
      </w:r>
      <w:r w:rsidRPr="00401582">
        <w:rPr>
          <w:rFonts w:ascii="宋体" w:hAnsi="宋体" w:hint="eastAsia"/>
          <w:b/>
          <w:sz w:val="24"/>
        </w:rPr>
        <w:t>食品专业</w:t>
      </w:r>
      <w:r w:rsidR="00661901" w:rsidRPr="00401582">
        <w:rPr>
          <w:rFonts w:ascii="宋体" w:hAnsi="宋体" w:hint="eastAsia"/>
          <w:b/>
          <w:sz w:val="24"/>
        </w:rPr>
        <w:t>和其他专业</w:t>
      </w:r>
      <w:r w:rsidRPr="00401582">
        <w:rPr>
          <w:rFonts w:ascii="宋体" w:hAnsi="宋体" w:hint="eastAsia"/>
          <w:b/>
          <w:sz w:val="24"/>
        </w:rPr>
        <w:t>优势课程</w:t>
      </w:r>
      <w:r w:rsidR="00661901" w:rsidRPr="00401582">
        <w:rPr>
          <w:rFonts w:ascii="宋体" w:hAnsi="宋体" w:hint="eastAsia"/>
          <w:b/>
          <w:sz w:val="24"/>
        </w:rPr>
        <w:t>及学部大类平台课</w:t>
      </w:r>
      <w:r w:rsidRPr="00401582">
        <w:rPr>
          <w:rFonts w:ascii="宋体" w:hAnsi="宋体" w:hint="eastAsia"/>
          <w:b/>
          <w:sz w:val="24"/>
        </w:rPr>
        <w:t>的搭建</w:t>
      </w:r>
    </w:p>
    <w:p w:rsidR="000F7125" w:rsidRPr="00401582" w:rsidRDefault="000F7125" w:rsidP="00401582">
      <w:pPr>
        <w:spacing w:line="400" w:lineRule="exact"/>
        <w:ind w:firstLineChars="200" w:firstLine="420"/>
        <w:rPr>
          <w:rFonts w:ascii="宋体" w:eastAsia="宋体" w:hAnsi="宋体"/>
          <w:szCs w:val="21"/>
        </w:rPr>
      </w:pPr>
      <w:r w:rsidRPr="00401582">
        <w:rPr>
          <w:rFonts w:ascii="宋体" w:eastAsia="宋体" w:hAnsi="宋体" w:hint="eastAsia"/>
          <w:szCs w:val="21"/>
        </w:rPr>
        <w:t>分析各专业的核心课程和学生培养目标，</w:t>
      </w:r>
      <w:r w:rsidR="00661901" w:rsidRPr="00401582">
        <w:rPr>
          <w:rFonts w:ascii="宋体" w:eastAsia="宋体" w:hAnsi="宋体" w:hint="eastAsia"/>
          <w:szCs w:val="21"/>
        </w:rPr>
        <w:t>师资结构，</w:t>
      </w:r>
      <w:r w:rsidRPr="00401582">
        <w:rPr>
          <w:rFonts w:ascii="宋体" w:eastAsia="宋体" w:hAnsi="宋体" w:hint="eastAsia"/>
          <w:szCs w:val="21"/>
        </w:rPr>
        <w:t>可知各专业特长。各专业特长优势分析见表3。</w:t>
      </w:r>
      <w:r w:rsidR="00661901" w:rsidRPr="00401582">
        <w:rPr>
          <w:rFonts w:ascii="宋体" w:eastAsia="宋体" w:hAnsi="宋体" w:hint="eastAsia"/>
          <w:szCs w:val="21"/>
        </w:rPr>
        <w:t>从表3可以看出，食品专业优势在于</w:t>
      </w:r>
      <w:r w:rsidR="007F6B02">
        <w:rPr>
          <w:rFonts w:ascii="宋体" w:eastAsia="宋体" w:hAnsi="宋体" w:hint="eastAsia"/>
          <w:szCs w:val="21"/>
        </w:rPr>
        <w:t>分析化学、</w:t>
      </w:r>
      <w:r w:rsidR="00661901" w:rsidRPr="00401582">
        <w:rPr>
          <w:rFonts w:ascii="宋体" w:eastAsia="宋体" w:hAnsi="宋体" w:hint="eastAsia"/>
          <w:szCs w:val="21"/>
        </w:rPr>
        <w:t>食品检测技术及食品营养学、</w:t>
      </w:r>
      <w:r w:rsidR="00627C12" w:rsidRPr="00401582">
        <w:rPr>
          <w:rFonts w:ascii="宋体" w:eastAsia="宋体" w:hAnsi="宋体" w:hint="eastAsia"/>
          <w:szCs w:val="21"/>
        </w:rPr>
        <w:t>食品科学等方面，多年来经过教师教学经验的不断积累，可为各专业提供《食品营养学》、《微生物学》、《现代仪器分析及实验》、</w:t>
      </w:r>
      <w:r w:rsidR="00F24E88">
        <w:rPr>
          <w:rFonts w:ascii="宋体" w:eastAsia="宋体" w:hAnsi="宋体" w:hint="eastAsia"/>
          <w:szCs w:val="21"/>
        </w:rPr>
        <w:t>《营养健康评估》、</w:t>
      </w:r>
      <w:r w:rsidR="00F24E88" w:rsidRPr="00401582">
        <w:rPr>
          <w:rFonts w:ascii="宋体" w:eastAsia="宋体" w:hAnsi="宋体" w:hint="eastAsia"/>
          <w:szCs w:val="21"/>
        </w:rPr>
        <w:t>《运动营养学》</w:t>
      </w:r>
      <w:r w:rsidR="00627C12" w:rsidRPr="00401582">
        <w:rPr>
          <w:rFonts w:ascii="宋体" w:eastAsia="宋体" w:hAnsi="宋体" w:hint="eastAsia"/>
          <w:szCs w:val="21"/>
        </w:rPr>
        <w:t>等课程。</w:t>
      </w:r>
      <w:r w:rsidR="002362F6">
        <w:rPr>
          <w:rFonts w:ascii="宋体" w:eastAsia="宋体" w:hAnsi="宋体" w:hint="eastAsia"/>
          <w:szCs w:val="21"/>
        </w:rPr>
        <w:t>生物G20专业优势在于生物技术和分子技术，可为学部及专业提供生化及分子知识和技能，如</w:t>
      </w:r>
      <w:r w:rsidR="00F24E88">
        <w:rPr>
          <w:rFonts w:ascii="宋体" w:eastAsia="宋体" w:hAnsi="宋体" w:hint="eastAsia"/>
          <w:szCs w:val="21"/>
        </w:rPr>
        <w:t>《</w:t>
      </w:r>
      <w:r w:rsidR="002362F6">
        <w:rPr>
          <w:rFonts w:ascii="宋体" w:eastAsia="宋体" w:hAnsi="宋体" w:hint="eastAsia"/>
          <w:szCs w:val="21"/>
        </w:rPr>
        <w:t>分子检测基本技能</w:t>
      </w:r>
      <w:r w:rsidR="00F24E88">
        <w:rPr>
          <w:rFonts w:ascii="宋体" w:eastAsia="宋体" w:hAnsi="宋体" w:hint="eastAsia"/>
          <w:szCs w:val="21"/>
        </w:rPr>
        <w:t>》</w:t>
      </w:r>
      <w:r w:rsidR="002362F6">
        <w:rPr>
          <w:rFonts w:ascii="宋体" w:eastAsia="宋体" w:hAnsi="宋体" w:hint="eastAsia"/>
          <w:szCs w:val="21"/>
        </w:rPr>
        <w:t>和</w:t>
      </w:r>
      <w:r w:rsidR="00F24E88">
        <w:rPr>
          <w:rFonts w:ascii="宋体" w:eastAsia="宋体" w:hAnsi="宋体" w:hint="eastAsia"/>
          <w:szCs w:val="21"/>
        </w:rPr>
        <w:t>《</w:t>
      </w:r>
      <w:r w:rsidR="002362F6">
        <w:rPr>
          <w:rFonts w:ascii="宋体" w:eastAsia="宋体" w:hAnsi="宋体" w:hint="eastAsia"/>
          <w:szCs w:val="21"/>
        </w:rPr>
        <w:t>生物化学实验</w:t>
      </w:r>
      <w:r w:rsidR="00F24E88">
        <w:rPr>
          <w:rFonts w:ascii="宋体" w:eastAsia="宋体" w:hAnsi="宋体" w:hint="eastAsia"/>
          <w:szCs w:val="21"/>
        </w:rPr>
        <w:t>》</w:t>
      </w:r>
      <w:r w:rsidR="002362F6">
        <w:rPr>
          <w:rFonts w:ascii="宋体" w:eastAsia="宋体" w:hAnsi="宋体" w:hint="eastAsia"/>
          <w:szCs w:val="21"/>
        </w:rPr>
        <w:t>等。</w:t>
      </w:r>
    </w:p>
    <w:p w:rsidR="000F7125" w:rsidRPr="00EF5ABB" w:rsidRDefault="000F7125" w:rsidP="00081011">
      <w:pPr>
        <w:spacing w:line="360" w:lineRule="auto"/>
        <w:jc w:val="center"/>
        <w:rPr>
          <w:rFonts w:ascii="宋体" w:eastAsia="宋体" w:hAnsi="宋体"/>
          <w:sz w:val="18"/>
          <w:szCs w:val="18"/>
        </w:rPr>
      </w:pPr>
      <w:r w:rsidRPr="00EF5ABB">
        <w:rPr>
          <w:rFonts w:ascii="宋体" w:eastAsia="宋体" w:hAnsi="宋体" w:hint="eastAsia"/>
          <w:sz w:val="18"/>
          <w:szCs w:val="18"/>
        </w:rPr>
        <w:t xml:space="preserve">表3 </w:t>
      </w:r>
      <w:r w:rsidR="00AD01E4" w:rsidRPr="00EF5ABB">
        <w:rPr>
          <w:rFonts w:ascii="宋体" w:eastAsia="宋体" w:hAnsi="宋体" w:hint="eastAsia"/>
          <w:sz w:val="18"/>
          <w:szCs w:val="18"/>
        </w:rPr>
        <w:t>各专业优势分析和</w:t>
      </w:r>
      <w:proofErr w:type="gramStart"/>
      <w:r w:rsidR="00AD01E4" w:rsidRPr="00EF5ABB">
        <w:rPr>
          <w:rFonts w:ascii="宋体" w:eastAsia="宋体" w:hAnsi="宋体" w:hint="eastAsia"/>
          <w:sz w:val="18"/>
          <w:szCs w:val="18"/>
        </w:rPr>
        <w:t>可</w:t>
      </w:r>
      <w:proofErr w:type="gramEnd"/>
      <w:r w:rsidR="0056152C" w:rsidRPr="00EF5ABB">
        <w:rPr>
          <w:rFonts w:ascii="宋体" w:eastAsia="宋体" w:hAnsi="宋体" w:hint="eastAsia"/>
          <w:sz w:val="18"/>
          <w:szCs w:val="18"/>
        </w:rPr>
        <w:t>公</w:t>
      </w:r>
      <w:r w:rsidR="00AD01E4" w:rsidRPr="00EF5ABB">
        <w:rPr>
          <w:rFonts w:ascii="宋体" w:eastAsia="宋体" w:hAnsi="宋体" w:hint="eastAsia"/>
          <w:sz w:val="18"/>
          <w:szCs w:val="18"/>
        </w:rPr>
        <w:t>选</w:t>
      </w:r>
      <w:r w:rsidRPr="00EF5ABB">
        <w:rPr>
          <w:rFonts w:ascii="宋体" w:eastAsia="宋体" w:hAnsi="宋体" w:hint="eastAsia"/>
          <w:sz w:val="18"/>
          <w:szCs w:val="18"/>
        </w:rPr>
        <w:t>课程</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3286"/>
        <w:gridCol w:w="4154"/>
      </w:tblGrid>
      <w:tr w:rsidR="000F7125" w:rsidRPr="00EF5ABB" w:rsidTr="00272084">
        <w:tc>
          <w:tcPr>
            <w:tcW w:w="0" w:type="auto"/>
            <w:tcBorders>
              <w:bottom w:val="single" w:sz="4" w:space="0" w:color="auto"/>
            </w:tcBorders>
          </w:tcPr>
          <w:p w:rsidR="000F7125" w:rsidRPr="00EF5ABB" w:rsidRDefault="00272084" w:rsidP="00EF5ABB">
            <w:pPr>
              <w:pStyle w:val="a3"/>
              <w:ind w:firstLineChars="50" w:firstLine="90"/>
              <w:rPr>
                <w:rFonts w:ascii="宋体" w:hAnsi="宋体"/>
                <w:sz w:val="18"/>
                <w:szCs w:val="18"/>
              </w:rPr>
            </w:pPr>
            <w:r w:rsidRPr="00EF5ABB">
              <w:rPr>
                <w:rFonts w:ascii="宋体" w:hAnsi="宋体" w:hint="eastAsia"/>
                <w:sz w:val="18"/>
                <w:szCs w:val="18"/>
              </w:rPr>
              <w:t>专业</w:t>
            </w:r>
          </w:p>
        </w:tc>
        <w:tc>
          <w:tcPr>
            <w:tcW w:w="0" w:type="auto"/>
            <w:tcBorders>
              <w:bottom w:val="single" w:sz="4" w:space="0" w:color="auto"/>
            </w:tcBorders>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优势分析</w:t>
            </w:r>
          </w:p>
        </w:tc>
        <w:tc>
          <w:tcPr>
            <w:tcW w:w="0" w:type="auto"/>
            <w:tcBorders>
              <w:bottom w:val="single" w:sz="4" w:space="0" w:color="auto"/>
            </w:tcBorders>
          </w:tcPr>
          <w:p w:rsidR="000F7125" w:rsidRPr="00EF5ABB" w:rsidRDefault="00AD01E4" w:rsidP="00AD01E4">
            <w:pPr>
              <w:pStyle w:val="a3"/>
              <w:ind w:firstLineChars="0" w:firstLine="0"/>
              <w:rPr>
                <w:rFonts w:ascii="宋体" w:hAnsi="宋体"/>
                <w:sz w:val="18"/>
                <w:szCs w:val="18"/>
              </w:rPr>
            </w:pPr>
            <w:r w:rsidRPr="00EF5ABB">
              <w:rPr>
                <w:rFonts w:ascii="宋体" w:hAnsi="宋体" w:hint="eastAsia"/>
                <w:sz w:val="18"/>
                <w:szCs w:val="18"/>
              </w:rPr>
              <w:t>可共选</w:t>
            </w:r>
            <w:r w:rsidR="000F7125" w:rsidRPr="00EF5ABB">
              <w:rPr>
                <w:rFonts w:ascii="宋体" w:hAnsi="宋体" w:hint="eastAsia"/>
                <w:sz w:val="18"/>
                <w:szCs w:val="18"/>
              </w:rPr>
              <w:t>课程</w:t>
            </w:r>
          </w:p>
        </w:tc>
      </w:tr>
      <w:tr w:rsidR="000F7125" w:rsidRPr="00EF5ABB" w:rsidTr="00272084">
        <w:tc>
          <w:tcPr>
            <w:tcW w:w="0" w:type="auto"/>
            <w:tcBorders>
              <w:top w:val="single" w:sz="4" w:space="0" w:color="auto"/>
            </w:tcBorders>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食品质量与安全</w:t>
            </w:r>
          </w:p>
        </w:tc>
        <w:tc>
          <w:tcPr>
            <w:tcW w:w="0" w:type="auto"/>
            <w:tcBorders>
              <w:top w:val="single" w:sz="4" w:space="0" w:color="auto"/>
            </w:tcBorders>
          </w:tcPr>
          <w:p w:rsidR="000F7125" w:rsidRPr="00EF5ABB" w:rsidRDefault="000F7125" w:rsidP="00F24E88">
            <w:pPr>
              <w:pStyle w:val="a3"/>
              <w:ind w:firstLineChars="0" w:firstLine="0"/>
              <w:rPr>
                <w:rFonts w:ascii="宋体" w:hAnsi="宋体"/>
                <w:sz w:val="18"/>
                <w:szCs w:val="18"/>
              </w:rPr>
            </w:pPr>
            <w:r w:rsidRPr="00EF5ABB">
              <w:rPr>
                <w:rFonts w:ascii="宋体" w:hAnsi="宋体" w:hint="eastAsia"/>
                <w:sz w:val="18"/>
                <w:szCs w:val="18"/>
              </w:rPr>
              <w:t>食品营养学及应用、食品检测技术、</w:t>
            </w:r>
            <w:r w:rsidR="00F24E88" w:rsidRPr="00EF5ABB">
              <w:rPr>
                <w:rFonts w:ascii="宋体" w:hAnsi="宋体" w:hint="eastAsia"/>
                <w:sz w:val="18"/>
                <w:szCs w:val="18"/>
              </w:rPr>
              <w:t>基础</w:t>
            </w:r>
            <w:r w:rsidRPr="00EF5ABB">
              <w:rPr>
                <w:rFonts w:ascii="宋体" w:hAnsi="宋体" w:hint="eastAsia"/>
                <w:sz w:val="18"/>
                <w:szCs w:val="18"/>
              </w:rPr>
              <w:t>微生物及微生物检测</w:t>
            </w:r>
          </w:p>
        </w:tc>
        <w:tc>
          <w:tcPr>
            <w:tcW w:w="0" w:type="auto"/>
            <w:tcBorders>
              <w:top w:val="single" w:sz="4" w:space="0" w:color="auto"/>
            </w:tcBorders>
          </w:tcPr>
          <w:p w:rsidR="000F7125" w:rsidRPr="00EF5ABB" w:rsidRDefault="007F6B02" w:rsidP="007F6B02">
            <w:pPr>
              <w:pStyle w:val="a3"/>
              <w:ind w:firstLineChars="0" w:firstLine="0"/>
              <w:rPr>
                <w:rFonts w:ascii="宋体" w:hAnsi="宋体"/>
                <w:sz w:val="18"/>
                <w:szCs w:val="18"/>
              </w:rPr>
            </w:pPr>
            <w:r w:rsidRPr="00EF5ABB">
              <w:rPr>
                <w:rFonts w:ascii="宋体" w:hAnsi="宋体" w:hint="eastAsia"/>
                <w:sz w:val="18"/>
                <w:szCs w:val="18"/>
              </w:rPr>
              <w:t>食品营养学</w:t>
            </w:r>
            <w:r w:rsidR="000F7125" w:rsidRPr="00EF5ABB">
              <w:rPr>
                <w:rFonts w:ascii="宋体" w:hAnsi="宋体" w:hint="eastAsia"/>
                <w:sz w:val="18"/>
                <w:szCs w:val="18"/>
              </w:rPr>
              <w:t>、</w:t>
            </w:r>
            <w:r w:rsidRPr="00EF5ABB">
              <w:rPr>
                <w:rFonts w:ascii="宋体" w:hAnsi="宋体" w:hint="eastAsia"/>
                <w:sz w:val="18"/>
                <w:szCs w:val="18"/>
              </w:rPr>
              <w:t>现代仪器分析及实验、微生物学基础、营养健康评估</w:t>
            </w:r>
            <w:r w:rsidR="000F7125" w:rsidRPr="00EF5ABB">
              <w:rPr>
                <w:rFonts w:ascii="宋体" w:hAnsi="宋体" w:hint="eastAsia"/>
                <w:sz w:val="18"/>
                <w:szCs w:val="18"/>
              </w:rPr>
              <w:t>、</w:t>
            </w:r>
            <w:r w:rsidRPr="00EF5ABB">
              <w:rPr>
                <w:rFonts w:ascii="宋体" w:hAnsi="宋体" w:hint="eastAsia"/>
                <w:sz w:val="18"/>
                <w:szCs w:val="18"/>
              </w:rPr>
              <w:t>运动营养学</w:t>
            </w:r>
          </w:p>
        </w:tc>
      </w:tr>
      <w:tr w:rsidR="000F7125" w:rsidRPr="00EF5ABB" w:rsidTr="00272084">
        <w:tc>
          <w:tcPr>
            <w:tcW w:w="0" w:type="auto"/>
          </w:tcPr>
          <w:p w:rsidR="000F7125" w:rsidRPr="00EF5ABB" w:rsidRDefault="002362F6" w:rsidP="002362F6">
            <w:pPr>
              <w:pStyle w:val="a3"/>
              <w:ind w:firstLineChars="0" w:firstLine="0"/>
              <w:rPr>
                <w:rFonts w:ascii="宋体" w:hAnsi="宋体"/>
                <w:sz w:val="18"/>
                <w:szCs w:val="18"/>
              </w:rPr>
            </w:pPr>
            <w:r w:rsidRPr="00EF5ABB">
              <w:rPr>
                <w:rFonts w:ascii="宋体" w:hAnsi="宋体" w:hint="eastAsia"/>
                <w:sz w:val="18"/>
                <w:szCs w:val="18"/>
              </w:rPr>
              <w:t>生物</w:t>
            </w:r>
            <w:r w:rsidR="000F7125" w:rsidRPr="00EF5ABB">
              <w:rPr>
                <w:rFonts w:ascii="宋体" w:hAnsi="宋体" w:hint="eastAsia"/>
                <w:sz w:val="18"/>
                <w:szCs w:val="18"/>
              </w:rPr>
              <w:t>G20</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生物技术、分子技术</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生物化学基础、分子生物学基础、生物化学实验、转基因检测技术、微生物学</w:t>
            </w:r>
          </w:p>
        </w:tc>
      </w:tr>
      <w:tr w:rsidR="000F7125" w:rsidRPr="00EF5ABB" w:rsidTr="00272084">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护理学</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各类病人专业护理知识和技能</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护理营养、临床营养、健康评估</w:t>
            </w:r>
          </w:p>
        </w:tc>
      </w:tr>
      <w:tr w:rsidR="000F7125" w:rsidRPr="00EF5ABB" w:rsidTr="00272084">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康复治疗</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各种康复治疗方法</w:t>
            </w:r>
          </w:p>
        </w:tc>
        <w:tc>
          <w:tcPr>
            <w:tcW w:w="0" w:type="auto"/>
          </w:tcPr>
          <w:p w:rsidR="000F7125" w:rsidRPr="00EF5ABB" w:rsidRDefault="00627C12" w:rsidP="007F6B02">
            <w:pPr>
              <w:pStyle w:val="a3"/>
              <w:ind w:firstLineChars="0" w:firstLine="0"/>
              <w:rPr>
                <w:rFonts w:ascii="宋体" w:hAnsi="宋体"/>
                <w:sz w:val="18"/>
                <w:szCs w:val="18"/>
              </w:rPr>
            </w:pPr>
            <w:r w:rsidRPr="00EF5ABB">
              <w:rPr>
                <w:rFonts w:ascii="宋体" w:hAnsi="宋体" w:hint="eastAsia"/>
                <w:sz w:val="18"/>
                <w:szCs w:val="18"/>
              </w:rPr>
              <w:t>解剖生理学、生理学</w:t>
            </w:r>
          </w:p>
        </w:tc>
      </w:tr>
      <w:tr w:rsidR="000F7125" w:rsidRPr="00EF5ABB" w:rsidTr="00272084">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中药学</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中药鉴定、炮制、中医理论</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中医养生理论、药食同</w:t>
            </w:r>
            <w:proofErr w:type="gramStart"/>
            <w:r w:rsidRPr="00EF5ABB">
              <w:rPr>
                <w:rFonts w:ascii="宋体" w:hAnsi="宋体" w:hint="eastAsia"/>
                <w:sz w:val="18"/>
                <w:szCs w:val="18"/>
              </w:rPr>
              <w:t>源材料</w:t>
            </w:r>
            <w:proofErr w:type="gramEnd"/>
          </w:p>
        </w:tc>
      </w:tr>
      <w:tr w:rsidR="000F7125" w:rsidRPr="00EF5ABB" w:rsidTr="00272084">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药学</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药物分析和质量控制</w:t>
            </w:r>
          </w:p>
        </w:tc>
        <w:tc>
          <w:tcPr>
            <w:tcW w:w="0" w:type="auto"/>
          </w:tcPr>
          <w:p w:rsidR="000F7125" w:rsidRPr="00EF5ABB" w:rsidRDefault="000F7125" w:rsidP="007F6B02">
            <w:pPr>
              <w:pStyle w:val="a3"/>
              <w:ind w:firstLineChars="0" w:firstLine="0"/>
              <w:rPr>
                <w:rFonts w:ascii="宋体" w:hAnsi="宋体"/>
                <w:sz w:val="18"/>
                <w:szCs w:val="18"/>
              </w:rPr>
            </w:pPr>
            <w:r w:rsidRPr="00EF5ABB">
              <w:rPr>
                <w:rFonts w:ascii="宋体" w:hAnsi="宋体" w:hint="eastAsia"/>
                <w:sz w:val="18"/>
                <w:szCs w:val="18"/>
              </w:rPr>
              <w:t>现代仪器分析</w:t>
            </w:r>
          </w:p>
        </w:tc>
      </w:tr>
    </w:tbl>
    <w:p w:rsidR="000F7125" w:rsidRPr="00CF3930" w:rsidRDefault="00CF3930" w:rsidP="00401582">
      <w:pPr>
        <w:spacing w:line="400" w:lineRule="exact"/>
        <w:ind w:firstLineChars="200" w:firstLine="420"/>
        <w:rPr>
          <w:rFonts w:ascii="宋体" w:eastAsia="宋体" w:hAnsi="宋体"/>
          <w:sz w:val="24"/>
        </w:rPr>
      </w:pPr>
      <w:r w:rsidRPr="00401582">
        <w:rPr>
          <w:rFonts w:ascii="宋体" w:eastAsia="宋体" w:hAnsi="宋体" w:hint="eastAsia"/>
          <w:szCs w:val="21"/>
        </w:rPr>
        <w:t>为</w:t>
      </w:r>
      <w:r w:rsidR="00081011" w:rsidRPr="00401582">
        <w:rPr>
          <w:rFonts w:ascii="宋体" w:eastAsia="宋体" w:hAnsi="宋体" w:hint="eastAsia"/>
          <w:szCs w:val="21"/>
        </w:rPr>
        <w:t>发挥各专业特长</w:t>
      </w:r>
      <w:r w:rsidRPr="00401582">
        <w:rPr>
          <w:rFonts w:ascii="宋体" w:eastAsia="宋体" w:hAnsi="宋体" w:hint="eastAsia"/>
          <w:szCs w:val="21"/>
        </w:rPr>
        <w:t>，充分考虑各专业间课程的关联度，</w:t>
      </w:r>
      <w:r w:rsidR="00081011" w:rsidRPr="00401582">
        <w:rPr>
          <w:rFonts w:ascii="宋体" w:eastAsia="宋体" w:hAnsi="宋体" w:hint="eastAsia"/>
          <w:szCs w:val="21"/>
        </w:rPr>
        <w:t>发挥老师各自专业背景优势</w:t>
      </w:r>
      <w:r w:rsidRPr="00401582">
        <w:rPr>
          <w:rFonts w:ascii="宋体" w:eastAsia="宋体" w:hAnsi="宋体" w:hint="eastAsia"/>
          <w:szCs w:val="21"/>
        </w:rPr>
        <w:t>，</w:t>
      </w:r>
      <w:r w:rsidR="00C9300A" w:rsidRPr="00401582">
        <w:rPr>
          <w:rFonts w:ascii="宋体" w:eastAsia="宋体" w:hAnsi="宋体" w:hint="eastAsia"/>
          <w:szCs w:val="21"/>
        </w:rPr>
        <w:t>经学部及各专业多次研讨，</w:t>
      </w:r>
      <w:r w:rsidR="007F6B02">
        <w:rPr>
          <w:rFonts w:ascii="宋体" w:eastAsia="宋体" w:hAnsi="宋体" w:hint="eastAsia"/>
          <w:szCs w:val="21"/>
        </w:rPr>
        <w:t>最终确立</w:t>
      </w:r>
      <w:r w:rsidRPr="00401582">
        <w:rPr>
          <w:rFonts w:ascii="宋体" w:eastAsia="宋体" w:hAnsi="宋体" w:hint="eastAsia"/>
          <w:szCs w:val="21"/>
        </w:rPr>
        <w:t>无机及分析化学、有机化学、微生物学</w:t>
      </w:r>
      <w:r w:rsidR="00CB0A9D">
        <w:rPr>
          <w:rFonts w:ascii="宋体" w:eastAsia="宋体" w:hAnsi="宋体" w:hint="eastAsia"/>
          <w:szCs w:val="21"/>
        </w:rPr>
        <w:t>基础</w:t>
      </w:r>
      <w:r w:rsidRPr="00401582">
        <w:rPr>
          <w:rFonts w:ascii="宋体" w:eastAsia="宋体" w:hAnsi="宋体" w:hint="eastAsia"/>
          <w:szCs w:val="21"/>
        </w:rPr>
        <w:t>、</w:t>
      </w:r>
      <w:r w:rsidR="00081011" w:rsidRPr="00401582">
        <w:rPr>
          <w:rFonts w:ascii="宋体" w:eastAsia="宋体" w:hAnsi="宋体" w:hint="eastAsia"/>
          <w:szCs w:val="21"/>
        </w:rPr>
        <w:t>现代仪器分析</w:t>
      </w:r>
      <w:r w:rsidRPr="00401582">
        <w:rPr>
          <w:rFonts w:ascii="宋体" w:eastAsia="宋体" w:hAnsi="宋体" w:hint="eastAsia"/>
          <w:szCs w:val="21"/>
        </w:rPr>
        <w:t>实验</w:t>
      </w:r>
      <w:r w:rsidR="00AD01E4">
        <w:rPr>
          <w:rFonts w:ascii="宋体" w:eastAsia="宋体" w:hAnsi="宋体" w:hint="eastAsia"/>
          <w:szCs w:val="21"/>
        </w:rPr>
        <w:t>、</w:t>
      </w:r>
      <w:r w:rsidR="00AD01E4" w:rsidRPr="00272084">
        <w:rPr>
          <w:rFonts w:ascii="宋体" w:eastAsia="宋体" w:hAnsi="宋体" w:hint="eastAsia"/>
          <w:szCs w:val="21"/>
        </w:rPr>
        <w:t>实</w:t>
      </w:r>
      <w:r w:rsidR="00AD01E4" w:rsidRPr="00272084">
        <w:rPr>
          <w:rFonts w:ascii="宋体" w:eastAsia="宋体" w:hAnsi="宋体"/>
          <w:szCs w:val="21"/>
        </w:rPr>
        <w:t>验室安全</w:t>
      </w:r>
      <w:r w:rsidR="00AD01E4" w:rsidRPr="00272084">
        <w:rPr>
          <w:rFonts w:ascii="宋体" w:eastAsia="宋体" w:hAnsi="宋体" w:hint="eastAsia"/>
          <w:szCs w:val="21"/>
        </w:rPr>
        <w:t>与</w:t>
      </w:r>
      <w:r w:rsidR="00AD01E4" w:rsidRPr="00272084">
        <w:rPr>
          <w:rFonts w:ascii="宋体" w:eastAsia="宋体" w:hAnsi="宋体"/>
          <w:szCs w:val="21"/>
        </w:rPr>
        <w:t>管理</w:t>
      </w:r>
      <w:r w:rsidR="00AD01E4">
        <w:rPr>
          <w:rFonts w:ascii="宋体" w:eastAsia="宋体" w:hAnsi="宋体" w:hint="eastAsia"/>
          <w:szCs w:val="21"/>
        </w:rPr>
        <w:t>、</w:t>
      </w:r>
      <w:r w:rsidR="00AD01E4" w:rsidRPr="00272084">
        <w:rPr>
          <w:rFonts w:ascii="宋体" w:eastAsia="宋体" w:hAnsi="宋体" w:hint="eastAsia"/>
          <w:szCs w:val="21"/>
        </w:rPr>
        <w:t>解剖生理学</w:t>
      </w:r>
      <w:r w:rsidRPr="00401582">
        <w:rPr>
          <w:rFonts w:ascii="宋体" w:eastAsia="宋体" w:hAnsi="宋体" w:hint="eastAsia"/>
          <w:szCs w:val="21"/>
        </w:rPr>
        <w:t>等</w:t>
      </w:r>
      <w:r w:rsidR="00AD01E4">
        <w:rPr>
          <w:rFonts w:ascii="宋体" w:eastAsia="宋体" w:hAnsi="宋体" w:hint="eastAsia"/>
          <w:szCs w:val="21"/>
        </w:rPr>
        <w:t>6</w:t>
      </w:r>
      <w:r w:rsidRPr="00401582">
        <w:rPr>
          <w:rFonts w:ascii="宋体" w:eastAsia="宋体" w:hAnsi="宋体" w:hint="eastAsia"/>
          <w:szCs w:val="21"/>
        </w:rPr>
        <w:t>门</w:t>
      </w:r>
      <w:r w:rsidR="007F6B02">
        <w:rPr>
          <w:rFonts w:ascii="宋体" w:eastAsia="宋体" w:hAnsi="宋体" w:hint="eastAsia"/>
          <w:szCs w:val="21"/>
        </w:rPr>
        <w:t>课程为</w:t>
      </w:r>
      <w:r w:rsidRPr="00401582">
        <w:rPr>
          <w:rFonts w:ascii="宋体" w:eastAsia="宋体" w:hAnsi="宋体" w:hint="eastAsia"/>
          <w:szCs w:val="21"/>
        </w:rPr>
        <w:t>学</w:t>
      </w:r>
      <w:r w:rsidRPr="00401582">
        <w:rPr>
          <w:rFonts w:ascii="宋体" w:eastAsia="宋体" w:hAnsi="宋体"/>
          <w:szCs w:val="21"/>
        </w:rPr>
        <w:t>部</w:t>
      </w:r>
      <w:r w:rsidRPr="00401582">
        <w:rPr>
          <w:rFonts w:ascii="宋体" w:eastAsia="宋体" w:hAnsi="宋体" w:hint="eastAsia"/>
          <w:szCs w:val="21"/>
        </w:rPr>
        <w:t>大</w:t>
      </w:r>
      <w:r w:rsidRPr="00401582">
        <w:rPr>
          <w:rFonts w:ascii="宋体" w:eastAsia="宋体" w:hAnsi="宋体"/>
          <w:szCs w:val="21"/>
        </w:rPr>
        <w:t>类</w:t>
      </w:r>
      <w:r w:rsidRPr="00401582">
        <w:rPr>
          <w:rFonts w:ascii="宋体" w:eastAsia="宋体" w:hAnsi="宋体" w:hint="eastAsia"/>
          <w:szCs w:val="21"/>
        </w:rPr>
        <w:t>平</w:t>
      </w:r>
      <w:r w:rsidRPr="00401582">
        <w:rPr>
          <w:rFonts w:ascii="宋体" w:eastAsia="宋体" w:hAnsi="宋体"/>
          <w:szCs w:val="21"/>
        </w:rPr>
        <w:t>台</w:t>
      </w:r>
      <w:r w:rsidRPr="00401582">
        <w:rPr>
          <w:rFonts w:ascii="宋体" w:eastAsia="宋体" w:hAnsi="宋体" w:hint="eastAsia"/>
          <w:szCs w:val="21"/>
        </w:rPr>
        <w:t>课（见表4），其中食品专业</w:t>
      </w:r>
      <w:r w:rsidR="00A66762" w:rsidRPr="00401582">
        <w:rPr>
          <w:rFonts w:ascii="宋体" w:eastAsia="宋体" w:hAnsi="宋体" w:hint="eastAsia"/>
          <w:szCs w:val="21"/>
        </w:rPr>
        <w:t>主</w:t>
      </w:r>
      <w:r w:rsidR="00225777">
        <w:rPr>
          <w:rFonts w:ascii="宋体" w:eastAsia="宋体" w:hAnsi="宋体" w:hint="eastAsia"/>
          <w:szCs w:val="21"/>
        </w:rPr>
        <w:t>讲教师主要建设</w:t>
      </w:r>
      <w:r w:rsidR="00A66762" w:rsidRPr="00401582">
        <w:rPr>
          <w:rFonts w:ascii="宋体" w:eastAsia="宋体" w:hAnsi="宋体" w:hint="eastAsia"/>
          <w:szCs w:val="21"/>
        </w:rPr>
        <w:t>化学类及仪器分析课程</w:t>
      </w:r>
      <w:r w:rsidRPr="00401582">
        <w:rPr>
          <w:rFonts w:ascii="宋体" w:eastAsia="宋体" w:hAnsi="宋体" w:hint="eastAsia"/>
          <w:szCs w:val="21"/>
        </w:rPr>
        <w:t>。</w:t>
      </w:r>
      <w:r w:rsidR="00EF5ABB">
        <w:rPr>
          <w:rFonts w:ascii="宋体" w:eastAsia="宋体" w:hAnsi="宋体" w:hint="eastAsia"/>
          <w:szCs w:val="21"/>
        </w:rPr>
        <w:t>需</w:t>
      </w:r>
      <w:r w:rsidR="00EF5ABB" w:rsidRPr="00401582">
        <w:rPr>
          <w:rFonts w:ascii="宋体" w:eastAsia="宋体" w:hAnsi="宋体" w:hint="eastAsia"/>
          <w:szCs w:val="21"/>
        </w:rPr>
        <w:t>指出的是</w:t>
      </w:r>
      <w:r w:rsidR="00EF5ABB">
        <w:rPr>
          <w:rFonts w:ascii="宋体" w:eastAsia="宋体" w:hAnsi="宋体" w:hint="eastAsia"/>
          <w:szCs w:val="21"/>
        </w:rPr>
        <w:t>与生物</w:t>
      </w:r>
      <w:r w:rsidR="00EF5ABB" w:rsidRPr="00401582">
        <w:rPr>
          <w:rFonts w:ascii="宋体" w:eastAsia="宋体" w:hAnsi="宋体" w:hint="eastAsia"/>
          <w:szCs w:val="21"/>
        </w:rPr>
        <w:t>G20</w:t>
      </w:r>
      <w:r w:rsidR="00EF5ABB">
        <w:rPr>
          <w:rFonts w:ascii="宋体" w:eastAsia="宋体" w:hAnsi="宋体" w:hint="eastAsia"/>
          <w:szCs w:val="21"/>
        </w:rPr>
        <w:t>班专业</w:t>
      </w:r>
      <w:r w:rsidR="00EF5ABB" w:rsidRPr="00401582">
        <w:rPr>
          <w:rFonts w:ascii="宋体" w:eastAsia="宋体" w:hAnsi="宋体" w:hint="eastAsia"/>
          <w:szCs w:val="21"/>
        </w:rPr>
        <w:t>关联度较高</w:t>
      </w:r>
    </w:p>
    <w:p w:rsidR="009151D9" w:rsidRPr="00EF5ABB" w:rsidRDefault="009701D7" w:rsidP="009151D9">
      <w:pPr>
        <w:jc w:val="center"/>
        <w:rPr>
          <w:rFonts w:ascii="宋体" w:eastAsia="宋体" w:hAnsi="宋体"/>
          <w:sz w:val="18"/>
          <w:szCs w:val="18"/>
        </w:rPr>
      </w:pPr>
      <w:r w:rsidRPr="00EF5ABB">
        <w:rPr>
          <w:rFonts w:ascii="宋体" w:eastAsia="宋体" w:hAnsi="宋体" w:hint="eastAsia"/>
          <w:sz w:val="18"/>
          <w:szCs w:val="18"/>
        </w:rPr>
        <w:t xml:space="preserve">表4 </w:t>
      </w:r>
      <w:r w:rsidR="009151D9" w:rsidRPr="00EF5ABB">
        <w:rPr>
          <w:rFonts w:ascii="宋体" w:eastAsia="宋体" w:hAnsi="宋体" w:hint="eastAsia"/>
          <w:sz w:val="18"/>
          <w:szCs w:val="18"/>
        </w:rPr>
        <w:t>学</w:t>
      </w:r>
      <w:r w:rsidR="009151D9" w:rsidRPr="00EF5ABB">
        <w:rPr>
          <w:rFonts w:ascii="宋体" w:eastAsia="宋体" w:hAnsi="宋体"/>
          <w:sz w:val="18"/>
          <w:szCs w:val="18"/>
        </w:rPr>
        <w:t>部</w:t>
      </w:r>
      <w:r w:rsidR="009151D9" w:rsidRPr="00EF5ABB">
        <w:rPr>
          <w:rFonts w:ascii="宋体" w:eastAsia="宋体" w:hAnsi="宋体" w:hint="eastAsia"/>
          <w:sz w:val="18"/>
          <w:szCs w:val="18"/>
        </w:rPr>
        <w:t>大</w:t>
      </w:r>
      <w:r w:rsidR="009151D9" w:rsidRPr="00EF5ABB">
        <w:rPr>
          <w:rFonts w:ascii="宋体" w:eastAsia="宋体" w:hAnsi="宋体"/>
          <w:sz w:val="18"/>
          <w:szCs w:val="18"/>
        </w:rPr>
        <w:t>类</w:t>
      </w:r>
      <w:r w:rsidR="009151D9" w:rsidRPr="00EF5ABB">
        <w:rPr>
          <w:rFonts w:ascii="宋体" w:eastAsia="宋体" w:hAnsi="宋体" w:hint="eastAsia"/>
          <w:sz w:val="18"/>
          <w:szCs w:val="18"/>
        </w:rPr>
        <w:t>平</w:t>
      </w:r>
      <w:r w:rsidR="009151D9" w:rsidRPr="00EF5ABB">
        <w:rPr>
          <w:rFonts w:ascii="宋体" w:eastAsia="宋体" w:hAnsi="宋体"/>
          <w:sz w:val="18"/>
          <w:szCs w:val="18"/>
        </w:rPr>
        <w:t>台课</w:t>
      </w:r>
    </w:p>
    <w:tbl>
      <w:tblPr>
        <w:tblStyle w:val="a4"/>
        <w:tblW w:w="85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560"/>
        <w:gridCol w:w="4110"/>
      </w:tblGrid>
      <w:tr w:rsidR="009151D9" w:rsidRPr="00EF5ABB" w:rsidTr="00272084">
        <w:tc>
          <w:tcPr>
            <w:tcW w:w="2830" w:type="dxa"/>
            <w:tcBorders>
              <w:bottom w:val="single" w:sz="4" w:space="0" w:color="auto"/>
            </w:tcBorders>
          </w:tcPr>
          <w:p w:rsidR="009151D9" w:rsidRPr="00EF5ABB" w:rsidRDefault="009151D9" w:rsidP="007F6B02">
            <w:pPr>
              <w:spacing w:line="360" w:lineRule="auto"/>
              <w:jc w:val="center"/>
              <w:rPr>
                <w:rFonts w:ascii="宋体" w:eastAsia="宋体" w:hAnsi="宋体"/>
                <w:sz w:val="18"/>
                <w:szCs w:val="18"/>
              </w:rPr>
            </w:pPr>
            <w:r w:rsidRPr="00EF5ABB">
              <w:rPr>
                <w:rFonts w:ascii="宋体" w:eastAsia="宋体" w:hAnsi="宋体" w:hint="eastAsia"/>
                <w:sz w:val="18"/>
                <w:szCs w:val="18"/>
              </w:rPr>
              <w:t>课</w:t>
            </w:r>
            <w:r w:rsidRPr="00EF5ABB">
              <w:rPr>
                <w:rFonts w:ascii="宋体" w:eastAsia="宋体" w:hAnsi="宋体"/>
                <w:sz w:val="18"/>
                <w:szCs w:val="18"/>
              </w:rPr>
              <w:t>程内容</w:t>
            </w:r>
          </w:p>
        </w:tc>
        <w:tc>
          <w:tcPr>
            <w:tcW w:w="1560" w:type="dxa"/>
            <w:tcBorders>
              <w:bottom w:val="single" w:sz="4" w:space="0" w:color="auto"/>
            </w:tcBorders>
          </w:tcPr>
          <w:p w:rsidR="009151D9" w:rsidRPr="00EF5ABB" w:rsidRDefault="009151D9" w:rsidP="007F6B02">
            <w:pPr>
              <w:spacing w:line="360" w:lineRule="auto"/>
              <w:jc w:val="center"/>
              <w:rPr>
                <w:rFonts w:ascii="宋体" w:eastAsia="宋体" w:hAnsi="宋体"/>
                <w:sz w:val="18"/>
                <w:szCs w:val="18"/>
              </w:rPr>
            </w:pPr>
            <w:r w:rsidRPr="00EF5ABB">
              <w:rPr>
                <w:rFonts w:ascii="宋体" w:eastAsia="宋体" w:hAnsi="宋体" w:hint="eastAsia"/>
                <w:sz w:val="18"/>
                <w:szCs w:val="18"/>
              </w:rPr>
              <w:t>负责</w:t>
            </w:r>
            <w:r w:rsidRPr="00EF5ABB">
              <w:rPr>
                <w:rFonts w:ascii="宋体" w:eastAsia="宋体" w:hAnsi="宋体"/>
                <w:sz w:val="18"/>
                <w:szCs w:val="18"/>
              </w:rPr>
              <w:t>人</w:t>
            </w:r>
          </w:p>
        </w:tc>
        <w:tc>
          <w:tcPr>
            <w:tcW w:w="4110" w:type="dxa"/>
            <w:tcBorders>
              <w:bottom w:val="single" w:sz="4" w:space="0" w:color="auto"/>
            </w:tcBorders>
          </w:tcPr>
          <w:p w:rsidR="009151D9" w:rsidRPr="00EF5ABB" w:rsidRDefault="009151D9" w:rsidP="007F6B02">
            <w:pPr>
              <w:spacing w:line="360" w:lineRule="auto"/>
              <w:jc w:val="center"/>
              <w:rPr>
                <w:rFonts w:ascii="宋体" w:eastAsia="宋体" w:hAnsi="宋体"/>
                <w:sz w:val="18"/>
                <w:szCs w:val="18"/>
              </w:rPr>
            </w:pPr>
            <w:r w:rsidRPr="00EF5ABB">
              <w:rPr>
                <w:rFonts w:ascii="宋体" w:eastAsia="宋体" w:hAnsi="宋体" w:hint="eastAsia"/>
                <w:sz w:val="18"/>
                <w:szCs w:val="18"/>
              </w:rPr>
              <w:t>参与专业</w:t>
            </w:r>
          </w:p>
        </w:tc>
      </w:tr>
      <w:tr w:rsidR="009151D9" w:rsidRPr="00EF5ABB" w:rsidTr="00272084">
        <w:tc>
          <w:tcPr>
            <w:tcW w:w="2830" w:type="dxa"/>
            <w:tcBorders>
              <w:top w:val="single" w:sz="4" w:space="0" w:color="auto"/>
            </w:tcBorders>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无</w:t>
            </w:r>
            <w:r w:rsidRPr="00EF5ABB">
              <w:rPr>
                <w:rFonts w:ascii="宋体" w:eastAsia="宋体" w:hAnsi="宋体"/>
                <w:sz w:val="18"/>
                <w:szCs w:val="18"/>
              </w:rPr>
              <w:t>机和分析化学</w:t>
            </w:r>
          </w:p>
        </w:tc>
        <w:tc>
          <w:tcPr>
            <w:tcW w:w="1560" w:type="dxa"/>
            <w:tcBorders>
              <w:top w:val="single" w:sz="4" w:space="0" w:color="auto"/>
            </w:tcBorders>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田</w:t>
            </w:r>
            <w:r w:rsidRPr="00EF5ABB">
              <w:rPr>
                <w:rFonts w:ascii="宋体" w:eastAsia="宋体" w:hAnsi="宋体"/>
                <w:sz w:val="18"/>
                <w:szCs w:val="18"/>
              </w:rPr>
              <w:t>婧</w:t>
            </w:r>
          </w:p>
        </w:tc>
        <w:tc>
          <w:tcPr>
            <w:tcW w:w="4110" w:type="dxa"/>
            <w:tcBorders>
              <w:top w:val="single" w:sz="4" w:space="0" w:color="auto"/>
            </w:tcBorders>
          </w:tcPr>
          <w:p w:rsidR="009151D9" w:rsidRPr="00EF5ABB" w:rsidRDefault="00225777" w:rsidP="002F7D4F">
            <w:pPr>
              <w:jc w:val="center"/>
              <w:rPr>
                <w:rFonts w:ascii="宋体" w:eastAsia="宋体" w:hAnsi="宋体"/>
                <w:sz w:val="18"/>
                <w:szCs w:val="18"/>
              </w:rPr>
            </w:pPr>
            <w:r w:rsidRPr="00EF5ABB">
              <w:rPr>
                <w:rFonts w:ascii="宋体" w:eastAsia="宋体" w:hAnsi="宋体"/>
                <w:sz w:val="18"/>
                <w:szCs w:val="18"/>
              </w:rPr>
              <w:t>食品</w:t>
            </w:r>
            <w:r w:rsidRPr="00EF5ABB">
              <w:rPr>
                <w:rFonts w:ascii="宋体" w:eastAsia="宋体" w:hAnsi="宋体" w:hint="eastAsia"/>
                <w:sz w:val="18"/>
                <w:szCs w:val="18"/>
              </w:rPr>
              <w:t>、</w:t>
            </w:r>
            <w:r w:rsidR="009151D9" w:rsidRPr="00EF5ABB">
              <w:rPr>
                <w:rFonts w:ascii="宋体" w:eastAsia="宋体" w:hAnsi="宋体" w:hint="eastAsia"/>
                <w:sz w:val="18"/>
                <w:szCs w:val="18"/>
              </w:rPr>
              <w:t>生</w:t>
            </w:r>
            <w:r w:rsidR="009151D9" w:rsidRPr="00EF5ABB">
              <w:rPr>
                <w:rFonts w:ascii="宋体" w:eastAsia="宋体" w:hAnsi="宋体"/>
                <w:sz w:val="18"/>
                <w:szCs w:val="18"/>
              </w:rPr>
              <w:t>物、</w:t>
            </w:r>
            <w:r w:rsidR="009151D9" w:rsidRPr="00EF5ABB">
              <w:rPr>
                <w:rFonts w:ascii="宋体" w:eastAsia="宋体" w:hAnsi="宋体" w:hint="eastAsia"/>
                <w:sz w:val="18"/>
                <w:szCs w:val="18"/>
              </w:rPr>
              <w:t>中</w:t>
            </w:r>
            <w:r w:rsidR="009151D9" w:rsidRPr="00EF5ABB">
              <w:rPr>
                <w:rFonts w:ascii="宋体" w:eastAsia="宋体" w:hAnsi="宋体"/>
                <w:sz w:val="18"/>
                <w:szCs w:val="18"/>
              </w:rPr>
              <w:t>药、药</w:t>
            </w:r>
            <w:r w:rsidR="009151D9" w:rsidRPr="00EF5ABB">
              <w:rPr>
                <w:rFonts w:ascii="宋体" w:eastAsia="宋体" w:hAnsi="宋体" w:hint="eastAsia"/>
                <w:sz w:val="18"/>
                <w:szCs w:val="18"/>
              </w:rPr>
              <w:t>学</w:t>
            </w:r>
          </w:p>
        </w:tc>
      </w:tr>
      <w:tr w:rsidR="009151D9" w:rsidRPr="00EF5ABB" w:rsidTr="00272084">
        <w:tc>
          <w:tcPr>
            <w:tcW w:w="283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有</w:t>
            </w:r>
            <w:r w:rsidRPr="00EF5ABB">
              <w:rPr>
                <w:rFonts w:ascii="宋体" w:eastAsia="宋体" w:hAnsi="宋体"/>
                <w:sz w:val="18"/>
                <w:szCs w:val="18"/>
              </w:rPr>
              <w:t>机化</w:t>
            </w:r>
            <w:r w:rsidRPr="00EF5ABB">
              <w:rPr>
                <w:rFonts w:ascii="宋体" w:eastAsia="宋体" w:hAnsi="宋体" w:hint="eastAsia"/>
                <w:sz w:val="18"/>
                <w:szCs w:val="18"/>
              </w:rPr>
              <w:t>学</w:t>
            </w:r>
          </w:p>
        </w:tc>
        <w:tc>
          <w:tcPr>
            <w:tcW w:w="156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田</w:t>
            </w:r>
            <w:r w:rsidRPr="00EF5ABB">
              <w:rPr>
                <w:rFonts w:ascii="宋体" w:eastAsia="宋体" w:hAnsi="宋体"/>
                <w:sz w:val="18"/>
                <w:szCs w:val="18"/>
              </w:rPr>
              <w:t>婧</w:t>
            </w:r>
          </w:p>
        </w:tc>
        <w:tc>
          <w:tcPr>
            <w:tcW w:w="4110" w:type="dxa"/>
          </w:tcPr>
          <w:p w:rsidR="009151D9" w:rsidRPr="00EF5ABB" w:rsidRDefault="00225777" w:rsidP="002F7D4F">
            <w:pPr>
              <w:jc w:val="center"/>
              <w:rPr>
                <w:rFonts w:ascii="宋体" w:eastAsia="宋体" w:hAnsi="宋体"/>
                <w:sz w:val="18"/>
                <w:szCs w:val="18"/>
              </w:rPr>
            </w:pPr>
            <w:r w:rsidRPr="00EF5ABB">
              <w:rPr>
                <w:rFonts w:ascii="宋体" w:eastAsia="宋体" w:hAnsi="宋体"/>
                <w:sz w:val="18"/>
                <w:szCs w:val="18"/>
              </w:rPr>
              <w:t>食品、</w:t>
            </w:r>
            <w:r w:rsidR="009151D9" w:rsidRPr="00EF5ABB">
              <w:rPr>
                <w:rFonts w:ascii="宋体" w:eastAsia="宋体" w:hAnsi="宋体" w:hint="eastAsia"/>
                <w:sz w:val="18"/>
                <w:szCs w:val="18"/>
              </w:rPr>
              <w:t>生</w:t>
            </w:r>
            <w:r w:rsidR="009151D9" w:rsidRPr="00EF5ABB">
              <w:rPr>
                <w:rFonts w:ascii="宋体" w:eastAsia="宋体" w:hAnsi="宋体"/>
                <w:sz w:val="18"/>
                <w:szCs w:val="18"/>
              </w:rPr>
              <w:t>物、</w:t>
            </w:r>
            <w:r w:rsidR="009151D9" w:rsidRPr="00EF5ABB">
              <w:rPr>
                <w:rFonts w:ascii="宋体" w:eastAsia="宋体" w:hAnsi="宋体" w:hint="eastAsia"/>
                <w:sz w:val="18"/>
                <w:szCs w:val="18"/>
              </w:rPr>
              <w:t>中</w:t>
            </w:r>
            <w:r w:rsidR="009151D9" w:rsidRPr="00EF5ABB">
              <w:rPr>
                <w:rFonts w:ascii="宋体" w:eastAsia="宋体" w:hAnsi="宋体"/>
                <w:sz w:val="18"/>
                <w:szCs w:val="18"/>
              </w:rPr>
              <w:t>药、药</w:t>
            </w:r>
            <w:r w:rsidR="009151D9" w:rsidRPr="00EF5ABB">
              <w:rPr>
                <w:rFonts w:ascii="宋体" w:eastAsia="宋体" w:hAnsi="宋体" w:hint="eastAsia"/>
                <w:sz w:val="18"/>
                <w:szCs w:val="18"/>
              </w:rPr>
              <w:t>学</w:t>
            </w:r>
          </w:p>
        </w:tc>
      </w:tr>
      <w:tr w:rsidR="009151D9" w:rsidRPr="00EF5ABB" w:rsidTr="00272084">
        <w:tc>
          <w:tcPr>
            <w:tcW w:w="283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微</w:t>
            </w:r>
            <w:r w:rsidRPr="00EF5ABB">
              <w:rPr>
                <w:rFonts w:ascii="宋体" w:eastAsia="宋体" w:hAnsi="宋体"/>
                <w:sz w:val="18"/>
                <w:szCs w:val="18"/>
              </w:rPr>
              <w:t>生</w:t>
            </w:r>
            <w:r w:rsidRPr="00EF5ABB">
              <w:rPr>
                <w:rFonts w:ascii="宋体" w:eastAsia="宋体" w:hAnsi="宋体" w:hint="eastAsia"/>
                <w:sz w:val="18"/>
                <w:szCs w:val="18"/>
              </w:rPr>
              <w:t>物学基</w:t>
            </w:r>
            <w:r w:rsidRPr="00EF5ABB">
              <w:rPr>
                <w:rFonts w:ascii="宋体" w:eastAsia="宋体" w:hAnsi="宋体"/>
                <w:sz w:val="18"/>
                <w:szCs w:val="18"/>
              </w:rPr>
              <w:t>础</w:t>
            </w:r>
          </w:p>
        </w:tc>
        <w:tc>
          <w:tcPr>
            <w:tcW w:w="156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刘</w:t>
            </w:r>
            <w:r w:rsidRPr="00EF5ABB">
              <w:rPr>
                <w:rFonts w:ascii="宋体" w:eastAsia="宋体" w:hAnsi="宋体"/>
                <w:sz w:val="18"/>
                <w:szCs w:val="18"/>
              </w:rPr>
              <w:t>艳丽</w:t>
            </w:r>
          </w:p>
        </w:tc>
        <w:tc>
          <w:tcPr>
            <w:tcW w:w="411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生</w:t>
            </w:r>
            <w:r w:rsidRPr="00EF5ABB">
              <w:rPr>
                <w:rFonts w:ascii="宋体" w:eastAsia="宋体" w:hAnsi="宋体"/>
                <w:sz w:val="18"/>
                <w:szCs w:val="18"/>
              </w:rPr>
              <w:t>物、</w:t>
            </w:r>
            <w:r w:rsidRPr="00EF5ABB">
              <w:rPr>
                <w:rFonts w:ascii="宋体" w:eastAsia="宋体" w:hAnsi="宋体" w:hint="eastAsia"/>
                <w:sz w:val="18"/>
                <w:szCs w:val="18"/>
              </w:rPr>
              <w:t>中</w:t>
            </w:r>
            <w:r w:rsidRPr="00EF5ABB">
              <w:rPr>
                <w:rFonts w:ascii="宋体" w:eastAsia="宋体" w:hAnsi="宋体"/>
                <w:sz w:val="18"/>
                <w:szCs w:val="18"/>
              </w:rPr>
              <w:t>药、食品、药</w:t>
            </w:r>
            <w:r w:rsidRPr="00EF5ABB">
              <w:rPr>
                <w:rFonts w:ascii="宋体" w:eastAsia="宋体" w:hAnsi="宋体" w:hint="eastAsia"/>
                <w:sz w:val="18"/>
                <w:szCs w:val="18"/>
              </w:rPr>
              <w:t>学</w:t>
            </w:r>
          </w:p>
        </w:tc>
      </w:tr>
      <w:tr w:rsidR="009151D9" w:rsidRPr="00EF5ABB" w:rsidTr="00272084">
        <w:tc>
          <w:tcPr>
            <w:tcW w:w="283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解剖生理学</w:t>
            </w:r>
          </w:p>
        </w:tc>
        <w:tc>
          <w:tcPr>
            <w:tcW w:w="156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薛瑾</w:t>
            </w:r>
          </w:p>
        </w:tc>
        <w:tc>
          <w:tcPr>
            <w:tcW w:w="411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生</w:t>
            </w:r>
            <w:r w:rsidRPr="00EF5ABB">
              <w:rPr>
                <w:rFonts w:ascii="宋体" w:eastAsia="宋体" w:hAnsi="宋体"/>
                <w:sz w:val="18"/>
                <w:szCs w:val="18"/>
              </w:rPr>
              <w:t>物、</w:t>
            </w:r>
            <w:r w:rsidRPr="00EF5ABB">
              <w:rPr>
                <w:rFonts w:ascii="宋体" w:eastAsia="宋体" w:hAnsi="宋体" w:hint="eastAsia"/>
                <w:sz w:val="18"/>
                <w:szCs w:val="18"/>
              </w:rPr>
              <w:t>中</w:t>
            </w:r>
            <w:r w:rsidRPr="00EF5ABB">
              <w:rPr>
                <w:rFonts w:ascii="宋体" w:eastAsia="宋体" w:hAnsi="宋体"/>
                <w:sz w:val="18"/>
                <w:szCs w:val="18"/>
              </w:rPr>
              <w:t>药、食品、药</w:t>
            </w:r>
            <w:r w:rsidRPr="00EF5ABB">
              <w:rPr>
                <w:rFonts w:ascii="宋体" w:eastAsia="宋体" w:hAnsi="宋体" w:hint="eastAsia"/>
                <w:sz w:val="18"/>
                <w:szCs w:val="18"/>
              </w:rPr>
              <w:t>学</w:t>
            </w:r>
          </w:p>
        </w:tc>
      </w:tr>
      <w:tr w:rsidR="009151D9" w:rsidRPr="00EF5ABB" w:rsidTr="00272084">
        <w:tc>
          <w:tcPr>
            <w:tcW w:w="283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现</w:t>
            </w:r>
            <w:r w:rsidRPr="00EF5ABB">
              <w:rPr>
                <w:rFonts w:ascii="宋体" w:eastAsia="宋体" w:hAnsi="宋体"/>
                <w:sz w:val="18"/>
                <w:szCs w:val="18"/>
              </w:rPr>
              <w:t>代</w:t>
            </w:r>
            <w:r w:rsidRPr="00EF5ABB">
              <w:rPr>
                <w:rFonts w:ascii="宋体" w:eastAsia="宋体" w:hAnsi="宋体" w:hint="eastAsia"/>
                <w:sz w:val="18"/>
                <w:szCs w:val="18"/>
              </w:rPr>
              <w:t>仪器</w:t>
            </w:r>
            <w:r w:rsidRPr="00EF5ABB">
              <w:rPr>
                <w:rFonts w:ascii="宋体" w:eastAsia="宋体" w:hAnsi="宋体"/>
                <w:sz w:val="18"/>
                <w:szCs w:val="18"/>
              </w:rPr>
              <w:t>分析</w:t>
            </w:r>
            <w:r w:rsidRPr="00EF5ABB">
              <w:rPr>
                <w:rFonts w:ascii="宋体" w:eastAsia="宋体" w:hAnsi="宋体" w:hint="eastAsia"/>
                <w:sz w:val="18"/>
                <w:szCs w:val="18"/>
              </w:rPr>
              <w:t>综</w:t>
            </w:r>
            <w:r w:rsidRPr="00EF5ABB">
              <w:rPr>
                <w:rFonts w:ascii="宋体" w:eastAsia="宋体" w:hAnsi="宋体"/>
                <w:sz w:val="18"/>
                <w:szCs w:val="18"/>
              </w:rPr>
              <w:t>合实验</w:t>
            </w:r>
          </w:p>
        </w:tc>
        <w:tc>
          <w:tcPr>
            <w:tcW w:w="1560" w:type="dxa"/>
          </w:tcPr>
          <w:p w:rsidR="009151D9" w:rsidRPr="00EF5ABB" w:rsidRDefault="009151D9" w:rsidP="002F7D4F">
            <w:pPr>
              <w:jc w:val="center"/>
              <w:rPr>
                <w:rFonts w:ascii="宋体" w:eastAsia="宋体" w:hAnsi="宋体"/>
                <w:sz w:val="18"/>
                <w:szCs w:val="18"/>
              </w:rPr>
            </w:pPr>
            <w:r w:rsidRPr="00EF5ABB">
              <w:rPr>
                <w:rFonts w:ascii="宋体" w:eastAsia="宋体" w:hAnsi="宋体" w:hint="eastAsia"/>
                <w:sz w:val="18"/>
                <w:szCs w:val="18"/>
              </w:rPr>
              <w:t>田</w:t>
            </w:r>
            <w:r w:rsidRPr="00EF5ABB">
              <w:rPr>
                <w:rFonts w:ascii="宋体" w:eastAsia="宋体" w:hAnsi="宋体"/>
                <w:sz w:val="18"/>
                <w:szCs w:val="18"/>
              </w:rPr>
              <w:t>婧</w:t>
            </w:r>
          </w:p>
        </w:tc>
        <w:tc>
          <w:tcPr>
            <w:tcW w:w="4110" w:type="dxa"/>
          </w:tcPr>
          <w:p w:rsidR="009151D9" w:rsidRPr="00EF5ABB" w:rsidRDefault="009151D9" w:rsidP="002F7D4F">
            <w:pPr>
              <w:jc w:val="center"/>
              <w:rPr>
                <w:rFonts w:ascii="宋体" w:eastAsia="宋体" w:hAnsi="宋体"/>
                <w:sz w:val="18"/>
                <w:szCs w:val="18"/>
              </w:rPr>
            </w:pPr>
            <w:r w:rsidRPr="00EF5ABB">
              <w:rPr>
                <w:rFonts w:ascii="宋体" w:eastAsia="宋体" w:hAnsi="宋体"/>
                <w:sz w:val="18"/>
                <w:szCs w:val="18"/>
              </w:rPr>
              <w:t>食品</w:t>
            </w:r>
            <w:r w:rsidR="00BF58B4" w:rsidRPr="00EF5ABB">
              <w:rPr>
                <w:rFonts w:ascii="宋体" w:eastAsia="宋体" w:hAnsi="宋体" w:hint="eastAsia"/>
                <w:sz w:val="18"/>
                <w:szCs w:val="18"/>
              </w:rPr>
              <w:t>、</w:t>
            </w:r>
            <w:r w:rsidR="00986B20" w:rsidRPr="00EF5ABB">
              <w:rPr>
                <w:rFonts w:ascii="宋体" w:eastAsia="宋体" w:hAnsi="宋体" w:hint="eastAsia"/>
                <w:sz w:val="18"/>
                <w:szCs w:val="18"/>
              </w:rPr>
              <w:t>中</w:t>
            </w:r>
            <w:r w:rsidR="00986B20" w:rsidRPr="00EF5ABB">
              <w:rPr>
                <w:rFonts w:ascii="宋体" w:eastAsia="宋体" w:hAnsi="宋体"/>
                <w:sz w:val="18"/>
                <w:szCs w:val="18"/>
              </w:rPr>
              <w:t>药、</w:t>
            </w:r>
            <w:r w:rsidR="00BF58B4" w:rsidRPr="00EF5ABB">
              <w:rPr>
                <w:rFonts w:ascii="宋体" w:eastAsia="宋体" w:hAnsi="宋体" w:hint="eastAsia"/>
                <w:sz w:val="18"/>
                <w:szCs w:val="18"/>
              </w:rPr>
              <w:t>药学</w:t>
            </w:r>
          </w:p>
        </w:tc>
      </w:tr>
      <w:tr w:rsidR="009701D7" w:rsidRPr="00EF5ABB" w:rsidTr="00272084">
        <w:tc>
          <w:tcPr>
            <w:tcW w:w="2830" w:type="dxa"/>
          </w:tcPr>
          <w:p w:rsidR="009701D7" w:rsidRPr="00EF5ABB" w:rsidRDefault="009701D7" w:rsidP="002F7D4F">
            <w:pPr>
              <w:jc w:val="center"/>
              <w:rPr>
                <w:rFonts w:ascii="宋体" w:eastAsia="宋体" w:hAnsi="宋体"/>
                <w:sz w:val="18"/>
                <w:szCs w:val="18"/>
              </w:rPr>
            </w:pPr>
            <w:r w:rsidRPr="00EF5ABB">
              <w:rPr>
                <w:rFonts w:ascii="宋体" w:eastAsia="宋体" w:hAnsi="宋体" w:hint="eastAsia"/>
                <w:sz w:val="18"/>
                <w:szCs w:val="18"/>
              </w:rPr>
              <w:t>实</w:t>
            </w:r>
            <w:r w:rsidRPr="00EF5ABB">
              <w:rPr>
                <w:rFonts w:ascii="宋体" w:eastAsia="宋体" w:hAnsi="宋体"/>
                <w:sz w:val="18"/>
                <w:szCs w:val="18"/>
              </w:rPr>
              <w:t>验室安全</w:t>
            </w:r>
            <w:r w:rsidRPr="00EF5ABB">
              <w:rPr>
                <w:rFonts w:ascii="宋体" w:eastAsia="宋体" w:hAnsi="宋体" w:hint="eastAsia"/>
                <w:sz w:val="18"/>
                <w:szCs w:val="18"/>
              </w:rPr>
              <w:t>与</w:t>
            </w:r>
            <w:r w:rsidRPr="00EF5ABB">
              <w:rPr>
                <w:rFonts w:ascii="宋体" w:eastAsia="宋体" w:hAnsi="宋体"/>
                <w:sz w:val="18"/>
                <w:szCs w:val="18"/>
              </w:rPr>
              <w:t>管理</w:t>
            </w:r>
          </w:p>
        </w:tc>
        <w:tc>
          <w:tcPr>
            <w:tcW w:w="1560" w:type="dxa"/>
          </w:tcPr>
          <w:p w:rsidR="009701D7" w:rsidRPr="00EF5ABB" w:rsidRDefault="009701D7" w:rsidP="002F7D4F">
            <w:pPr>
              <w:jc w:val="center"/>
              <w:rPr>
                <w:rFonts w:ascii="宋体" w:eastAsia="宋体" w:hAnsi="宋体"/>
                <w:sz w:val="18"/>
                <w:szCs w:val="18"/>
              </w:rPr>
            </w:pPr>
            <w:r w:rsidRPr="00EF5ABB">
              <w:rPr>
                <w:rFonts w:ascii="宋体" w:eastAsia="宋体" w:hAnsi="宋体" w:hint="eastAsia"/>
                <w:sz w:val="18"/>
                <w:szCs w:val="18"/>
              </w:rPr>
              <w:t>庞</w:t>
            </w:r>
            <w:r w:rsidRPr="00EF5ABB">
              <w:rPr>
                <w:rFonts w:ascii="宋体" w:eastAsia="宋体" w:hAnsi="宋体"/>
                <w:sz w:val="18"/>
                <w:szCs w:val="18"/>
              </w:rPr>
              <w:t>俊</w:t>
            </w:r>
            <w:r w:rsidRPr="00EF5ABB">
              <w:rPr>
                <w:rFonts w:ascii="宋体" w:eastAsia="宋体" w:hAnsi="宋体" w:hint="eastAsia"/>
                <w:sz w:val="18"/>
                <w:szCs w:val="18"/>
              </w:rPr>
              <w:t>兰</w:t>
            </w:r>
          </w:p>
        </w:tc>
        <w:tc>
          <w:tcPr>
            <w:tcW w:w="4110" w:type="dxa"/>
          </w:tcPr>
          <w:p w:rsidR="009701D7" w:rsidRPr="00EF5ABB" w:rsidRDefault="009701D7" w:rsidP="002F7D4F">
            <w:pPr>
              <w:jc w:val="center"/>
              <w:rPr>
                <w:rFonts w:ascii="宋体" w:eastAsia="宋体" w:hAnsi="宋体"/>
                <w:sz w:val="18"/>
                <w:szCs w:val="18"/>
              </w:rPr>
            </w:pPr>
            <w:r w:rsidRPr="00EF5ABB">
              <w:rPr>
                <w:rFonts w:ascii="宋体" w:eastAsia="宋体" w:hAnsi="宋体" w:hint="eastAsia"/>
                <w:sz w:val="18"/>
                <w:szCs w:val="18"/>
              </w:rPr>
              <w:t>生</w:t>
            </w:r>
            <w:r w:rsidRPr="00EF5ABB">
              <w:rPr>
                <w:rFonts w:ascii="宋体" w:eastAsia="宋体" w:hAnsi="宋体"/>
                <w:sz w:val="18"/>
                <w:szCs w:val="18"/>
              </w:rPr>
              <w:t>物、</w:t>
            </w:r>
            <w:r w:rsidRPr="00EF5ABB">
              <w:rPr>
                <w:rFonts w:ascii="宋体" w:eastAsia="宋体" w:hAnsi="宋体" w:hint="eastAsia"/>
                <w:sz w:val="18"/>
                <w:szCs w:val="18"/>
              </w:rPr>
              <w:t>中</w:t>
            </w:r>
            <w:r w:rsidRPr="00EF5ABB">
              <w:rPr>
                <w:rFonts w:ascii="宋体" w:eastAsia="宋体" w:hAnsi="宋体"/>
                <w:sz w:val="18"/>
                <w:szCs w:val="18"/>
              </w:rPr>
              <w:t>药、食品、药</w:t>
            </w:r>
            <w:r w:rsidRPr="00EF5ABB">
              <w:rPr>
                <w:rFonts w:ascii="宋体" w:eastAsia="宋体" w:hAnsi="宋体" w:hint="eastAsia"/>
                <w:sz w:val="18"/>
                <w:szCs w:val="18"/>
              </w:rPr>
              <w:t>学</w:t>
            </w:r>
          </w:p>
        </w:tc>
      </w:tr>
    </w:tbl>
    <w:p w:rsidR="00EF5ABB" w:rsidRDefault="00EF5ABB" w:rsidP="00EF5ABB">
      <w:pPr>
        <w:spacing w:line="360" w:lineRule="auto"/>
        <w:rPr>
          <w:rFonts w:ascii="宋体" w:hAnsi="宋体"/>
          <w:b/>
          <w:sz w:val="24"/>
        </w:rPr>
      </w:pPr>
      <w:r w:rsidRPr="00401582">
        <w:rPr>
          <w:rFonts w:ascii="宋体" w:eastAsia="宋体" w:hAnsi="宋体" w:hint="eastAsia"/>
          <w:szCs w:val="21"/>
        </w:rPr>
        <w:t>的生物化学及实验、分子生物学及实验，因其课时量</w:t>
      </w:r>
      <w:r>
        <w:rPr>
          <w:rFonts w:ascii="宋体" w:eastAsia="宋体" w:hAnsi="宋体" w:hint="eastAsia"/>
          <w:szCs w:val="21"/>
        </w:rPr>
        <w:t>要求不同</w:t>
      </w:r>
      <w:r w:rsidRPr="00401582">
        <w:rPr>
          <w:rFonts w:ascii="宋体" w:eastAsia="宋体" w:hAnsi="宋体" w:hint="eastAsia"/>
          <w:szCs w:val="21"/>
        </w:rPr>
        <w:t>，专业对知识掌握程度要求及侧重点存在一定差别，</w:t>
      </w:r>
      <w:r>
        <w:rPr>
          <w:rFonts w:ascii="宋体" w:eastAsia="宋体" w:hAnsi="宋体" w:hint="eastAsia"/>
          <w:szCs w:val="21"/>
        </w:rPr>
        <w:t>暂</w:t>
      </w:r>
      <w:r w:rsidRPr="00401582">
        <w:rPr>
          <w:rFonts w:ascii="宋体" w:eastAsia="宋体" w:hAnsi="宋体" w:hint="eastAsia"/>
          <w:szCs w:val="21"/>
        </w:rPr>
        <w:t>未列入平台课建设课程，但食品专业聘请生物技术优秀专业教师</w:t>
      </w:r>
      <w:r>
        <w:rPr>
          <w:rFonts w:ascii="宋体" w:eastAsia="宋体" w:hAnsi="宋体" w:hint="eastAsia"/>
          <w:szCs w:val="21"/>
        </w:rPr>
        <w:t>对</w:t>
      </w:r>
      <w:r>
        <w:rPr>
          <w:rFonts w:ascii="宋体" w:eastAsia="宋体" w:hAnsi="宋体" w:hint="eastAsia"/>
          <w:szCs w:val="21"/>
        </w:rPr>
        <w:lastRenderedPageBreak/>
        <w:t>两门课程进行重点建设。</w:t>
      </w:r>
    </w:p>
    <w:p w:rsidR="00125960" w:rsidRPr="003E24CD" w:rsidRDefault="0054056E" w:rsidP="003E24CD">
      <w:pPr>
        <w:spacing w:line="360" w:lineRule="auto"/>
        <w:ind w:firstLineChars="150" w:firstLine="361"/>
        <w:rPr>
          <w:rFonts w:ascii="宋体" w:hAnsi="宋体"/>
          <w:b/>
          <w:sz w:val="24"/>
        </w:rPr>
      </w:pPr>
      <w:r w:rsidRPr="003E24CD">
        <w:rPr>
          <w:rFonts w:ascii="宋体" w:hAnsi="宋体" w:hint="eastAsia"/>
          <w:b/>
          <w:sz w:val="24"/>
        </w:rPr>
        <w:t>四、专业</w:t>
      </w:r>
      <w:r w:rsidR="00835AB5" w:rsidRPr="003E24CD">
        <w:rPr>
          <w:rFonts w:ascii="宋体" w:hAnsi="宋体" w:hint="eastAsia"/>
          <w:b/>
          <w:sz w:val="24"/>
        </w:rPr>
        <w:t>后续延伸</w:t>
      </w:r>
      <w:r w:rsidRPr="003E24CD">
        <w:rPr>
          <w:rFonts w:ascii="宋体" w:hAnsi="宋体" w:hint="eastAsia"/>
          <w:b/>
          <w:sz w:val="24"/>
        </w:rPr>
        <w:t>课</w:t>
      </w:r>
      <w:r w:rsidR="00835AB5" w:rsidRPr="003E24CD">
        <w:rPr>
          <w:rFonts w:ascii="宋体" w:hAnsi="宋体" w:hint="eastAsia"/>
          <w:b/>
          <w:sz w:val="24"/>
        </w:rPr>
        <w:t>程</w:t>
      </w:r>
    </w:p>
    <w:p w:rsidR="004C72EE" w:rsidRDefault="004C72EE" w:rsidP="00655F80">
      <w:pPr>
        <w:spacing w:line="360" w:lineRule="auto"/>
        <w:ind w:firstLineChars="250" w:firstLine="525"/>
        <w:rPr>
          <w:rFonts w:ascii="宋体" w:eastAsia="宋体" w:hAnsi="宋体"/>
          <w:szCs w:val="21"/>
        </w:rPr>
      </w:pPr>
      <w:r>
        <w:rPr>
          <w:rFonts w:ascii="宋体" w:eastAsia="宋体" w:hAnsi="宋体" w:hint="eastAsia"/>
          <w:szCs w:val="21"/>
        </w:rPr>
        <w:t>以上确定的</w:t>
      </w:r>
      <w:r w:rsidR="007F6B02">
        <w:rPr>
          <w:rFonts w:ascii="宋体" w:eastAsia="宋体" w:hAnsi="宋体" w:hint="eastAsia"/>
          <w:szCs w:val="21"/>
        </w:rPr>
        <w:t>各平台课程，为学部各专业共享大类平台课程，</w:t>
      </w:r>
      <w:r>
        <w:rPr>
          <w:rFonts w:ascii="宋体" w:eastAsia="宋体" w:hAnsi="宋体" w:hint="eastAsia"/>
          <w:szCs w:val="21"/>
        </w:rPr>
        <w:t>兼顾</w:t>
      </w:r>
      <w:r w:rsidR="007F6B02">
        <w:rPr>
          <w:rFonts w:ascii="宋体" w:eastAsia="宋体" w:hAnsi="宋体" w:hint="eastAsia"/>
          <w:szCs w:val="21"/>
        </w:rPr>
        <w:t>了</w:t>
      </w:r>
      <w:r>
        <w:rPr>
          <w:rFonts w:ascii="宋体" w:eastAsia="宋体" w:hAnsi="宋体" w:hint="eastAsia"/>
          <w:szCs w:val="21"/>
        </w:rPr>
        <w:t>各个专业</w:t>
      </w:r>
      <w:r w:rsidR="00335814">
        <w:rPr>
          <w:rFonts w:ascii="宋体" w:eastAsia="宋体" w:hAnsi="宋体" w:hint="eastAsia"/>
          <w:szCs w:val="21"/>
        </w:rPr>
        <w:t>，因此内容为</w:t>
      </w:r>
      <w:r>
        <w:rPr>
          <w:rFonts w:ascii="宋体" w:eastAsia="宋体" w:hAnsi="宋体" w:hint="eastAsia"/>
          <w:szCs w:val="21"/>
        </w:rPr>
        <w:t>专业的必备基础知识，后续根据食品专业</w:t>
      </w:r>
      <w:r w:rsidR="00181D2C">
        <w:rPr>
          <w:rFonts w:ascii="宋体" w:eastAsia="宋体" w:hAnsi="宋体" w:hint="eastAsia"/>
          <w:szCs w:val="21"/>
        </w:rPr>
        <w:t>理化分析、卫生检验、生化分子检测、</w:t>
      </w:r>
      <w:r w:rsidR="0099260B">
        <w:rPr>
          <w:rFonts w:ascii="宋体" w:eastAsia="宋体" w:hAnsi="宋体" w:hint="eastAsia"/>
          <w:szCs w:val="21"/>
        </w:rPr>
        <w:t>加工与质量控制和健康服务管理</w:t>
      </w:r>
      <w:r w:rsidR="00181D2C">
        <w:rPr>
          <w:rFonts w:ascii="宋体" w:eastAsia="宋体" w:hAnsi="宋体" w:hint="eastAsia"/>
          <w:szCs w:val="21"/>
        </w:rPr>
        <w:t>5大</w:t>
      </w:r>
      <w:r>
        <w:rPr>
          <w:rFonts w:ascii="宋体" w:eastAsia="宋体" w:hAnsi="宋体" w:hint="eastAsia"/>
          <w:szCs w:val="21"/>
        </w:rPr>
        <w:t>核心能力</w:t>
      </w:r>
      <w:r w:rsidR="007F6B02">
        <w:rPr>
          <w:rFonts w:ascii="宋体" w:eastAsia="宋体" w:hAnsi="宋体" w:hint="eastAsia"/>
          <w:szCs w:val="21"/>
        </w:rPr>
        <w:t>培养目标</w:t>
      </w:r>
      <w:r>
        <w:rPr>
          <w:rFonts w:ascii="宋体" w:eastAsia="宋体" w:hAnsi="宋体" w:hint="eastAsia"/>
          <w:szCs w:val="21"/>
        </w:rPr>
        <w:t>需求及学生发展需要，在平台</w:t>
      </w:r>
      <w:proofErr w:type="gramStart"/>
      <w:r>
        <w:rPr>
          <w:rFonts w:ascii="宋体" w:eastAsia="宋体" w:hAnsi="宋体" w:hint="eastAsia"/>
          <w:szCs w:val="21"/>
        </w:rPr>
        <w:t>课基础</w:t>
      </w:r>
      <w:proofErr w:type="gramEnd"/>
      <w:r>
        <w:rPr>
          <w:rFonts w:ascii="宋体" w:eastAsia="宋体" w:hAnsi="宋体" w:hint="eastAsia"/>
          <w:szCs w:val="21"/>
        </w:rPr>
        <w:t>之上，建设专业</w:t>
      </w:r>
      <w:proofErr w:type="gramStart"/>
      <w:r>
        <w:rPr>
          <w:rFonts w:ascii="宋体" w:eastAsia="宋体" w:hAnsi="宋体" w:hint="eastAsia"/>
          <w:szCs w:val="21"/>
        </w:rPr>
        <w:t>核心类课</w:t>
      </w:r>
      <w:proofErr w:type="gramEnd"/>
      <w:r w:rsidR="007F6B02">
        <w:rPr>
          <w:rFonts w:ascii="宋体" w:eastAsia="宋体" w:hAnsi="宋体" w:hint="eastAsia"/>
          <w:szCs w:val="21"/>
        </w:rPr>
        <w:t>和</w:t>
      </w:r>
      <w:r>
        <w:rPr>
          <w:rFonts w:ascii="宋体" w:eastAsia="宋体" w:hAnsi="宋体" w:hint="eastAsia"/>
          <w:szCs w:val="21"/>
        </w:rPr>
        <w:t>拓展类课程</w:t>
      </w:r>
      <w:r w:rsidR="00181D2C">
        <w:rPr>
          <w:rFonts w:ascii="宋体" w:eastAsia="宋体" w:hAnsi="宋体" w:hint="eastAsia"/>
          <w:szCs w:val="21"/>
        </w:rPr>
        <w:t>（见表5）</w:t>
      </w:r>
      <w:r w:rsidR="00D6586E">
        <w:rPr>
          <w:rFonts w:ascii="宋体" w:eastAsia="宋体" w:hAnsi="宋体" w:hint="eastAsia"/>
          <w:szCs w:val="21"/>
        </w:rPr>
        <w:t>，使学生知识能力不断拓展和深化</w:t>
      </w:r>
      <w:r w:rsidR="0099260B">
        <w:rPr>
          <w:rFonts w:ascii="宋体" w:eastAsia="宋体" w:hAnsi="宋体" w:hint="eastAsia"/>
          <w:szCs w:val="21"/>
        </w:rPr>
        <w:t>，达到应用型人才培养的目标</w:t>
      </w:r>
      <w:r>
        <w:rPr>
          <w:rFonts w:ascii="宋体" w:eastAsia="宋体" w:hAnsi="宋体" w:hint="eastAsia"/>
          <w:szCs w:val="21"/>
        </w:rPr>
        <w:t>。</w:t>
      </w:r>
    </w:p>
    <w:p w:rsidR="00162691" w:rsidRPr="00EF5ABB" w:rsidRDefault="00335814" w:rsidP="00EF5ABB">
      <w:pPr>
        <w:jc w:val="center"/>
        <w:rPr>
          <w:rFonts w:ascii="宋体" w:eastAsia="宋体" w:hAnsi="宋体"/>
          <w:sz w:val="18"/>
          <w:szCs w:val="18"/>
        </w:rPr>
      </w:pPr>
      <w:r w:rsidRPr="00EF5ABB">
        <w:rPr>
          <w:rFonts w:ascii="宋体" w:eastAsia="宋体" w:hAnsi="宋体" w:hint="eastAsia"/>
          <w:sz w:val="18"/>
          <w:szCs w:val="18"/>
        </w:rPr>
        <w:t>表5 专业能力培养</w:t>
      </w:r>
      <w:r w:rsidR="00181D2C" w:rsidRPr="00EF5ABB">
        <w:rPr>
          <w:rFonts w:ascii="宋体" w:eastAsia="宋体" w:hAnsi="宋体" w:hint="eastAsia"/>
          <w:sz w:val="18"/>
          <w:szCs w:val="18"/>
        </w:rPr>
        <w:t>与</w:t>
      </w:r>
      <w:r w:rsidRPr="00EF5ABB">
        <w:rPr>
          <w:rFonts w:ascii="宋体" w:eastAsia="宋体" w:hAnsi="宋体" w:hint="eastAsia"/>
          <w:sz w:val="18"/>
          <w:szCs w:val="18"/>
        </w:rPr>
        <w:t>专业核心课程</w:t>
      </w:r>
      <w:r w:rsidR="00181D2C" w:rsidRPr="00EF5ABB">
        <w:rPr>
          <w:rFonts w:ascii="宋体" w:eastAsia="宋体" w:hAnsi="宋体" w:hint="eastAsia"/>
          <w:sz w:val="18"/>
          <w:szCs w:val="18"/>
        </w:rPr>
        <w:t>、能力拓展课</w:t>
      </w:r>
    </w:p>
    <w:tbl>
      <w:tblPr>
        <w:tblStyle w:val="a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705"/>
        <w:gridCol w:w="1704"/>
        <w:gridCol w:w="1704"/>
        <w:gridCol w:w="1704"/>
      </w:tblGrid>
      <w:tr w:rsidR="003F739B" w:rsidRPr="00EF5ABB" w:rsidTr="00181D2C">
        <w:trPr>
          <w:trHeight w:val="336"/>
        </w:trPr>
        <w:tc>
          <w:tcPr>
            <w:tcW w:w="1000" w:type="pct"/>
            <w:tcBorders>
              <w:bottom w:val="single" w:sz="4" w:space="0" w:color="auto"/>
            </w:tcBorders>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核心能力</w:t>
            </w:r>
            <w:r w:rsidR="00181D2C" w:rsidRPr="00EF5ABB">
              <w:rPr>
                <w:rFonts w:ascii="宋体" w:eastAsia="宋体" w:hAnsi="宋体" w:hint="eastAsia"/>
                <w:sz w:val="18"/>
                <w:szCs w:val="18"/>
              </w:rPr>
              <w:t>培养</w:t>
            </w:r>
          </w:p>
        </w:tc>
        <w:tc>
          <w:tcPr>
            <w:tcW w:w="1000" w:type="pct"/>
            <w:tcBorders>
              <w:bottom w:val="single" w:sz="4" w:space="0" w:color="auto"/>
            </w:tcBorders>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基础平台课</w:t>
            </w:r>
          </w:p>
        </w:tc>
        <w:tc>
          <w:tcPr>
            <w:tcW w:w="1000" w:type="pct"/>
            <w:tcBorders>
              <w:bottom w:val="single" w:sz="4" w:space="0" w:color="auto"/>
            </w:tcBorders>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基础</w:t>
            </w:r>
            <w:r w:rsidR="00335814" w:rsidRPr="00EF5ABB">
              <w:rPr>
                <w:rFonts w:ascii="宋体" w:eastAsia="宋体" w:hAnsi="宋体" w:hint="eastAsia"/>
                <w:sz w:val="18"/>
                <w:szCs w:val="18"/>
              </w:rPr>
              <w:t>课</w:t>
            </w:r>
          </w:p>
        </w:tc>
        <w:tc>
          <w:tcPr>
            <w:tcW w:w="1000" w:type="pct"/>
            <w:tcBorders>
              <w:bottom w:val="single" w:sz="4" w:space="0" w:color="auto"/>
            </w:tcBorders>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核心技能</w:t>
            </w:r>
            <w:r w:rsidR="00335814" w:rsidRPr="00EF5ABB">
              <w:rPr>
                <w:rFonts w:ascii="宋体" w:eastAsia="宋体" w:hAnsi="宋体" w:hint="eastAsia"/>
                <w:sz w:val="18"/>
                <w:szCs w:val="18"/>
              </w:rPr>
              <w:t>课</w:t>
            </w:r>
          </w:p>
        </w:tc>
        <w:tc>
          <w:tcPr>
            <w:tcW w:w="1000" w:type="pct"/>
            <w:tcBorders>
              <w:bottom w:val="single" w:sz="4" w:space="0" w:color="auto"/>
            </w:tcBorders>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能力拓展</w:t>
            </w:r>
            <w:r w:rsidR="00181D2C" w:rsidRPr="00EF5ABB">
              <w:rPr>
                <w:rFonts w:ascii="宋体" w:eastAsia="宋体" w:hAnsi="宋体" w:hint="eastAsia"/>
                <w:sz w:val="18"/>
                <w:szCs w:val="18"/>
              </w:rPr>
              <w:t>课</w:t>
            </w:r>
          </w:p>
        </w:tc>
      </w:tr>
      <w:tr w:rsidR="003F739B" w:rsidRPr="00EF5ABB" w:rsidTr="00181D2C">
        <w:tc>
          <w:tcPr>
            <w:tcW w:w="1000" w:type="pct"/>
          </w:tcPr>
          <w:p w:rsidR="003F739B" w:rsidRPr="00EF5ABB" w:rsidRDefault="0099260B" w:rsidP="00EF5ABB">
            <w:pPr>
              <w:jc w:val="left"/>
              <w:rPr>
                <w:rFonts w:ascii="宋体" w:eastAsia="宋体" w:hAnsi="宋体"/>
                <w:sz w:val="18"/>
                <w:szCs w:val="18"/>
              </w:rPr>
            </w:pPr>
            <w:r w:rsidRPr="00EF5ABB">
              <w:rPr>
                <w:rFonts w:ascii="宋体" w:eastAsia="宋体" w:hAnsi="宋体" w:hint="eastAsia"/>
                <w:sz w:val="18"/>
                <w:szCs w:val="18"/>
              </w:rPr>
              <w:t>理化分析</w:t>
            </w:r>
          </w:p>
        </w:tc>
        <w:tc>
          <w:tcPr>
            <w:tcW w:w="1000" w:type="pct"/>
          </w:tcPr>
          <w:p w:rsidR="007F6B02" w:rsidRPr="00EF5ABB" w:rsidRDefault="007F6B02" w:rsidP="00EF5ABB">
            <w:pPr>
              <w:jc w:val="left"/>
              <w:rPr>
                <w:rFonts w:ascii="宋体" w:eastAsia="宋体" w:hAnsi="宋体"/>
                <w:sz w:val="18"/>
                <w:szCs w:val="18"/>
              </w:rPr>
            </w:pPr>
            <w:r w:rsidRPr="00EF5ABB">
              <w:rPr>
                <w:rFonts w:ascii="宋体" w:eastAsia="宋体" w:hAnsi="宋体" w:hint="eastAsia"/>
                <w:sz w:val="18"/>
                <w:szCs w:val="18"/>
              </w:rPr>
              <w:t>有机化学</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无机及分析化学</w:t>
            </w:r>
          </w:p>
          <w:p w:rsidR="003F739B" w:rsidRPr="00EF5ABB" w:rsidRDefault="00162691" w:rsidP="00EF5ABB">
            <w:pPr>
              <w:jc w:val="left"/>
              <w:rPr>
                <w:rFonts w:ascii="宋体" w:eastAsia="宋体" w:hAnsi="宋体"/>
                <w:sz w:val="18"/>
                <w:szCs w:val="18"/>
              </w:rPr>
            </w:pPr>
            <w:r w:rsidRPr="00EF5ABB">
              <w:rPr>
                <w:rFonts w:ascii="宋体" w:eastAsia="宋体" w:hAnsi="宋体" w:hint="eastAsia"/>
                <w:sz w:val="18"/>
                <w:szCs w:val="18"/>
              </w:rPr>
              <w:t>现代仪器分析实验</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仪器分析</w:t>
            </w:r>
          </w:p>
          <w:p w:rsidR="003F739B" w:rsidRPr="00EF5ABB" w:rsidRDefault="003F739B" w:rsidP="00EF5ABB">
            <w:pPr>
              <w:jc w:val="left"/>
              <w:rPr>
                <w:rFonts w:ascii="宋体" w:eastAsia="宋体" w:hAnsi="宋体"/>
                <w:sz w:val="18"/>
                <w:szCs w:val="18"/>
              </w:rPr>
            </w:pP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食品质量检测技术</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食品理化检测实验</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学科前沿</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食品安全快速检测技术</w:t>
            </w:r>
          </w:p>
        </w:tc>
      </w:tr>
      <w:tr w:rsidR="003F739B" w:rsidRPr="00EF5ABB" w:rsidTr="00181D2C">
        <w:tc>
          <w:tcPr>
            <w:tcW w:w="1000" w:type="pct"/>
          </w:tcPr>
          <w:p w:rsidR="003F739B" w:rsidRPr="00EF5ABB" w:rsidRDefault="0099260B" w:rsidP="00EF5ABB">
            <w:pPr>
              <w:jc w:val="left"/>
              <w:rPr>
                <w:rFonts w:ascii="宋体" w:eastAsia="宋体" w:hAnsi="宋体"/>
                <w:sz w:val="18"/>
                <w:szCs w:val="18"/>
              </w:rPr>
            </w:pPr>
            <w:r w:rsidRPr="00EF5ABB">
              <w:rPr>
                <w:rFonts w:ascii="宋体" w:eastAsia="宋体" w:hAnsi="宋体" w:hint="eastAsia"/>
                <w:sz w:val="18"/>
                <w:szCs w:val="18"/>
              </w:rPr>
              <w:t>卫生检验</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微生物基础</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食品微生物</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食品微生物检测</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食品卫生学</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食用真菌学</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食品毒理学</w:t>
            </w:r>
          </w:p>
        </w:tc>
      </w:tr>
      <w:tr w:rsidR="003F739B" w:rsidRPr="00EF5ABB" w:rsidTr="00181D2C">
        <w:tc>
          <w:tcPr>
            <w:tcW w:w="1000" w:type="pct"/>
          </w:tcPr>
          <w:p w:rsidR="003F739B" w:rsidRPr="00EF5ABB" w:rsidRDefault="0099260B" w:rsidP="00EF5ABB">
            <w:pPr>
              <w:jc w:val="left"/>
              <w:rPr>
                <w:rFonts w:ascii="宋体" w:eastAsia="宋体" w:hAnsi="宋体"/>
                <w:sz w:val="18"/>
                <w:szCs w:val="18"/>
              </w:rPr>
            </w:pPr>
            <w:r w:rsidRPr="00EF5ABB">
              <w:rPr>
                <w:rFonts w:ascii="宋体" w:eastAsia="宋体" w:hAnsi="宋体" w:hint="eastAsia"/>
                <w:sz w:val="18"/>
                <w:szCs w:val="18"/>
              </w:rPr>
              <w:t>生化分子检测</w:t>
            </w:r>
          </w:p>
        </w:tc>
        <w:tc>
          <w:tcPr>
            <w:tcW w:w="1000" w:type="pct"/>
          </w:tcPr>
          <w:p w:rsidR="003F739B" w:rsidRPr="00EF5ABB" w:rsidRDefault="003F739B" w:rsidP="00EF5ABB">
            <w:pPr>
              <w:jc w:val="left"/>
              <w:rPr>
                <w:rFonts w:ascii="宋体" w:eastAsia="宋体" w:hAnsi="宋体"/>
                <w:sz w:val="18"/>
                <w:szCs w:val="18"/>
              </w:rPr>
            </w:pP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生物化学</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分子生物学基础</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食品化学</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生化分子检测</w:t>
            </w:r>
          </w:p>
        </w:tc>
        <w:tc>
          <w:tcPr>
            <w:tcW w:w="1000" w:type="pct"/>
          </w:tcPr>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高级生物化学</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食品免疫学</w:t>
            </w:r>
          </w:p>
          <w:p w:rsidR="003F739B" w:rsidRPr="00EF5ABB" w:rsidRDefault="003F739B" w:rsidP="00EF5ABB">
            <w:pPr>
              <w:jc w:val="left"/>
              <w:rPr>
                <w:rFonts w:ascii="宋体" w:eastAsia="宋体" w:hAnsi="宋体"/>
                <w:sz w:val="18"/>
                <w:szCs w:val="18"/>
              </w:rPr>
            </w:pPr>
            <w:r w:rsidRPr="00EF5ABB">
              <w:rPr>
                <w:rFonts w:ascii="宋体" w:eastAsia="宋体" w:hAnsi="宋体" w:hint="eastAsia"/>
                <w:sz w:val="18"/>
                <w:szCs w:val="18"/>
              </w:rPr>
              <w:t xml:space="preserve">食品生物技术 </w:t>
            </w:r>
          </w:p>
        </w:tc>
      </w:tr>
      <w:tr w:rsidR="00335814" w:rsidRPr="00EF5ABB" w:rsidTr="00181D2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加工与质量</w:t>
            </w:r>
            <w:r w:rsidR="0099260B" w:rsidRPr="00EF5ABB">
              <w:rPr>
                <w:rFonts w:ascii="宋体" w:eastAsia="宋体" w:hAnsi="宋体" w:hint="eastAsia"/>
                <w:sz w:val="18"/>
                <w:szCs w:val="18"/>
              </w:rPr>
              <w:t>控制</w:t>
            </w:r>
          </w:p>
        </w:tc>
        <w:tc>
          <w:tcPr>
            <w:tcW w:w="1000" w:type="pct"/>
          </w:tcPr>
          <w:p w:rsidR="00335814" w:rsidRPr="00EF5ABB" w:rsidRDefault="00335814" w:rsidP="00EF5ABB">
            <w:pPr>
              <w:jc w:val="left"/>
              <w:rPr>
                <w:rFonts w:ascii="宋体" w:eastAsia="宋体" w:hAnsi="宋体"/>
                <w:sz w:val="18"/>
                <w:szCs w:val="18"/>
              </w:rPr>
            </w:pPr>
          </w:p>
        </w:t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食品化学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食品原料学</w:t>
            </w:r>
          </w:p>
        </w:t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食品工艺学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食品安全与质量控制</w:t>
            </w:r>
          </w:p>
        </w:t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食品添加剂</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食品物性学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天然产物化学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食品包装学</w:t>
            </w:r>
          </w:p>
        </w:tc>
      </w:tr>
      <w:tr w:rsidR="00335814" w:rsidRPr="00EF5ABB" w:rsidTr="00181D2C">
        <w:tc>
          <w:tcPr>
            <w:tcW w:w="1000" w:type="pct"/>
          </w:tcPr>
          <w:p w:rsidR="00335814" w:rsidRPr="00EF5ABB" w:rsidRDefault="0099260B" w:rsidP="00EF5ABB">
            <w:pPr>
              <w:jc w:val="left"/>
              <w:rPr>
                <w:rFonts w:ascii="宋体" w:eastAsia="宋体" w:hAnsi="宋体"/>
                <w:sz w:val="18"/>
                <w:szCs w:val="18"/>
              </w:rPr>
            </w:pPr>
            <w:r w:rsidRPr="00EF5ABB">
              <w:rPr>
                <w:rFonts w:ascii="宋体" w:eastAsia="宋体" w:hAnsi="宋体" w:hint="eastAsia"/>
                <w:sz w:val="18"/>
                <w:szCs w:val="18"/>
              </w:rPr>
              <w:t>健康服务管理</w:t>
            </w:r>
          </w:p>
        </w:tc>
        <w:tc>
          <w:tcPr>
            <w:tcW w:w="1000" w:type="pct"/>
          </w:tcPr>
          <w:p w:rsidR="00335814" w:rsidRPr="00EF5ABB" w:rsidRDefault="00335814" w:rsidP="00EF5ABB">
            <w:pPr>
              <w:jc w:val="left"/>
              <w:rPr>
                <w:rFonts w:ascii="宋体" w:eastAsia="宋体" w:hAnsi="宋体"/>
                <w:sz w:val="18"/>
                <w:szCs w:val="18"/>
              </w:rPr>
            </w:pPr>
          </w:p>
        </w:t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基础营养学</w:t>
            </w:r>
          </w:p>
        </w:t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食品营养学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功能性食品</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营养膳食设计</w:t>
            </w:r>
          </w:p>
        </w:tc>
        <w:tc>
          <w:tcPr>
            <w:tcW w:w="1000" w:type="pct"/>
          </w:tcPr>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功能性食品研发</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疾病营养学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药膳食疗学</w:t>
            </w:r>
          </w:p>
          <w:p w:rsidR="00335814" w:rsidRPr="00EF5ABB" w:rsidRDefault="00335814" w:rsidP="00EF5ABB">
            <w:pPr>
              <w:jc w:val="left"/>
              <w:rPr>
                <w:rFonts w:ascii="宋体" w:eastAsia="宋体" w:hAnsi="宋体"/>
                <w:sz w:val="18"/>
                <w:szCs w:val="18"/>
              </w:rPr>
            </w:pPr>
            <w:r w:rsidRPr="00EF5ABB">
              <w:rPr>
                <w:rFonts w:ascii="宋体" w:eastAsia="宋体" w:hAnsi="宋体" w:hint="eastAsia"/>
                <w:sz w:val="18"/>
                <w:szCs w:val="18"/>
              </w:rPr>
              <w:t>健康管理实务</w:t>
            </w:r>
          </w:p>
        </w:tc>
      </w:tr>
    </w:tbl>
    <w:p w:rsidR="006D6D8D" w:rsidRPr="0054056E" w:rsidRDefault="006D6D8D" w:rsidP="00F069EE">
      <w:pPr>
        <w:spacing w:line="360" w:lineRule="auto"/>
        <w:ind w:firstLineChars="200" w:firstLine="420"/>
        <w:rPr>
          <w:rFonts w:ascii="宋体" w:eastAsia="宋体" w:hAnsi="宋体"/>
          <w:szCs w:val="21"/>
        </w:rPr>
      </w:pPr>
      <w:r>
        <w:rPr>
          <w:rFonts w:ascii="宋体" w:eastAsia="宋体" w:hAnsi="宋体" w:hint="eastAsia"/>
          <w:szCs w:val="21"/>
        </w:rPr>
        <w:t>在后期课程建设过程中，应根据能力培养需要，研究各门课程内容和教学大纲，做到课程体系的完整性，同时随着课程研究的不断深入，可以探讨与部分专业建立平台课程，如与生物</w:t>
      </w:r>
      <w:r w:rsidRPr="0054056E">
        <w:rPr>
          <w:rFonts w:ascii="宋体" w:eastAsia="宋体" w:hAnsi="宋体" w:hint="eastAsia"/>
          <w:szCs w:val="21"/>
        </w:rPr>
        <w:t>G20</w:t>
      </w:r>
      <w:r>
        <w:rPr>
          <w:rFonts w:ascii="宋体" w:eastAsia="宋体" w:hAnsi="宋体" w:hint="eastAsia"/>
          <w:szCs w:val="21"/>
        </w:rPr>
        <w:t>专业</w:t>
      </w:r>
      <w:r w:rsidRPr="0054056E">
        <w:rPr>
          <w:rFonts w:ascii="宋体" w:eastAsia="宋体" w:hAnsi="宋体" w:hint="eastAsia"/>
          <w:szCs w:val="21"/>
        </w:rPr>
        <w:t>建立生物化学理论及实验技能平台、分子理论</w:t>
      </w:r>
      <w:r>
        <w:rPr>
          <w:rFonts w:ascii="宋体" w:eastAsia="宋体" w:hAnsi="宋体" w:hint="eastAsia"/>
          <w:szCs w:val="21"/>
        </w:rPr>
        <w:t>基础课</w:t>
      </w:r>
      <w:r w:rsidRPr="0054056E">
        <w:rPr>
          <w:rFonts w:ascii="宋体" w:eastAsia="宋体" w:hAnsi="宋体" w:hint="eastAsia"/>
          <w:szCs w:val="21"/>
        </w:rPr>
        <w:t>平台。</w:t>
      </w:r>
      <w:r w:rsidR="00B11AC8" w:rsidRPr="00401582">
        <w:rPr>
          <w:rFonts w:ascii="宋体" w:eastAsia="宋体" w:hAnsi="宋体" w:hint="eastAsia"/>
          <w:szCs w:val="21"/>
        </w:rPr>
        <w:t>同时</w:t>
      </w:r>
      <w:r w:rsidR="00225777">
        <w:rPr>
          <w:rFonts w:ascii="宋体" w:eastAsia="宋体" w:hAnsi="宋体" w:hint="eastAsia"/>
          <w:szCs w:val="21"/>
        </w:rPr>
        <w:t>食品营养与卫生专业方向</w:t>
      </w:r>
      <w:r w:rsidR="00B11AC8" w:rsidRPr="00401582">
        <w:rPr>
          <w:rFonts w:ascii="宋体" w:eastAsia="宋体" w:hAnsi="宋体" w:hint="eastAsia"/>
          <w:szCs w:val="21"/>
        </w:rPr>
        <w:t>与护理、康复</w:t>
      </w:r>
      <w:r w:rsidR="00225777">
        <w:rPr>
          <w:rFonts w:ascii="宋体" w:eastAsia="宋体" w:hAnsi="宋体" w:hint="eastAsia"/>
          <w:szCs w:val="21"/>
        </w:rPr>
        <w:t>治疗</w:t>
      </w:r>
      <w:r w:rsidR="00B11AC8" w:rsidRPr="00401582">
        <w:rPr>
          <w:rFonts w:ascii="宋体" w:eastAsia="宋体" w:hAnsi="宋体" w:hint="eastAsia"/>
          <w:szCs w:val="21"/>
        </w:rPr>
        <w:t>专业在基础营养学上有一定知识共性，</w:t>
      </w:r>
      <w:r w:rsidR="00B11AC8">
        <w:rPr>
          <w:rFonts w:ascii="宋体" w:eastAsia="宋体" w:hAnsi="宋体" w:hint="eastAsia"/>
          <w:szCs w:val="21"/>
        </w:rPr>
        <w:t>双方</w:t>
      </w:r>
      <w:r w:rsidR="00225777">
        <w:rPr>
          <w:rFonts w:ascii="宋体" w:eastAsia="宋体" w:hAnsi="宋体" w:hint="eastAsia"/>
          <w:szCs w:val="21"/>
        </w:rPr>
        <w:t>也</w:t>
      </w:r>
      <w:r w:rsidR="00B11AC8">
        <w:rPr>
          <w:rFonts w:ascii="宋体" w:eastAsia="宋体" w:hAnsi="宋体" w:hint="eastAsia"/>
          <w:szCs w:val="21"/>
        </w:rPr>
        <w:t>开设如</w:t>
      </w:r>
      <w:r w:rsidRPr="0054056E">
        <w:rPr>
          <w:rFonts w:ascii="宋体" w:eastAsia="宋体" w:hAnsi="宋体" w:hint="eastAsia"/>
          <w:szCs w:val="21"/>
        </w:rPr>
        <w:t>健康评估、疾病营养学等</w:t>
      </w:r>
      <w:r w:rsidR="00225777">
        <w:rPr>
          <w:rFonts w:ascii="宋体" w:eastAsia="宋体" w:hAnsi="宋体" w:hint="eastAsia"/>
          <w:szCs w:val="21"/>
        </w:rPr>
        <w:t>类似</w:t>
      </w:r>
      <w:r>
        <w:rPr>
          <w:rFonts w:ascii="宋体" w:eastAsia="宋体" w:hAnsi="宋体" w:hint="eastAsia"/>
          <w:szCs w:val="21"/>
        </w:rPr>
        <w:t>课程，</w:t>
      </w:r>
      <w:r w:rsidR="00B11AC8">
        <w:rPr>
          <w:rFonts w:ascii="宋体" w:eastAsia="宋体" w:hAnsi="宋体" w:hint="eastAsia"/>
          <w:szCs w:val="21"/>
        </w:rPr>
        <w:t>后续能</w:t>
      </w:r>
      <w:r w:rsidR="00B11AC8" w:rsidRPr="00401582">
        <w:rPr>
          <w:rFonts w:ascii="宋体" w:eastAsia="宋体" w:hAnsi="宋体" w:hint="eastAsia"/>
          <w:szCs w:val="21"/>
        </w:rPr>
        <w:t>否搭建起平台课程或是部分平台课程，</w:t>
      </w:r>
      <w:r w:rsidR="00F069EE">
        <w:rPr>
          <w:rFonts w:ascii="宋体" w:eastAsia="宋体" w:hAnsi="宋体" w:hint="eastAsia"/>
          <w:szCs w:val="21"/>
        </w:rPr>
        <w:t>在</w:t>
      </w:r>
      <w:r w:rsidR="00225777">
        <w:rPr>
          <w:rFonts w:ascii="宋体" w:eastAsia="宋体" w:hAnsi="宋体" w:hint="eastAsia"/>
          <w:szCs w:val="21"/>
        </w:rPr>
        <w:t>学生培养方面</w:t>
      </w:r>
      <w:r w:rsidR="00F069EE">
        <w:rPr>
          <w:rFonts w:ascii="宋体" w:eastAsia="宋体" w:hAnsi="宋体" w:hint="eastAsia"/>
          <w:szCs w:val="21"/>
        </w:rPr>
        <w:t>形成营养、</w:t>
      </w:r>
      <w:r w:rsidRPr="00251537">
        <w:rPr>
          <w:rFonts w:ascii="宋体" w:eastAsia="宋体" w:hAnsi="宋体" w:hint="eastAsia"/>
          <w:szCs w:val="21"/>
        </w:rPr>
        <w:t>医疗、运动 、养生 、养老等健康服务新</w:t>
      </w:r>
      <w:r>
        <w:rPr>
          <w:rFonts w:ascii="宋体" w:eastAsia="宋体" w:hAnsi="宋体" w:hint="eastAsia"/>
          <w:szCs w:val="21"/>
        </w:rPr>
        <w:t>理念</w:t>
      </w:r>
      <w:r w:rsidRPr="00251537">
        <w:rPr>
          <w:rFonts w:ascii="宋体" w:eastAsia="宋体" w:hAnsi="宋体" w:hint="eastAsia"/>
          <w:szCs w:val="21"/>
        </w:rPr>
        <w:t>，形</w:t>
      </w:r>
      <w:r>
        <w:rPr>
          <w:rFonts w:ascii="宋体" w:eastAsia="宋体" w:hAnsi="宋体" w:hint="eastAsia"/>
          <w:szCs w:val="21"/>
        </w:rPr>
        <w:t>成</w:t>
      </w:r>
      <w:r w:rsidR="00225777">
        <w:rPr>
          <w:rFonts w:ascii="宋体" w:eastAsia="宋体" w:hAnsi="宋体" w:hint="eastAsia"/>
          <w:szCs w:val="21"/>
        </w:rPr>
        <w:t>一个多元组合，共融培养，</w:t>
      </w:r>
      <w:r w:rsidR="00B11AC8" w:rsidRPr="0054056E">
        <w:rPr>
          <w:rFonts w:ascii="宋体" w:eastAsia="宋体" w:hAnsi="宋体" w:hint="eastAsia"/>
          <w:szCs w:val="21"/>
        </w:rPr>
        <w:t>还有待于进一步</w:t>
      </w:r>
      <w:r w:rsidR="00B11AC8">
        <w:rPr>
          <w:rFonts w:ascii="宋体" w:eastAsia="宋体" w:hAnsi="宋体" w:hint="eastAsia"/>
          <w:szCs w:val="21"/>
        </w:rPr>
        <w:t>深入</w:t>
      </w:r>
      <w:r w:rsidR="00B11AC8" w:rsidRPr="0054056E">
        <w:rPr>
          <w:rFonts w:ascii="宋体" w:eastAsia="宋体" w:hAnsi="宋体" w:hint="eastAsia"/>
          <w:szCs w:val="21"/>
        </w:rPr>
        <w:t>研究。</w:t>
      </w:r>
    </w:p>
    <w:p w:rsidR="00793C2D" w:rsidRPr="00401582" w:rsidRDefault="00167A33" w:rsidP="00401582">
      <w:pPr>
        <w:spacing w:line="400" w:lineRule="exact"/>
        <w:ind w:firstLineChars="200" w:firstLine="420"/>
        <w:rPr>
          <w:rFonts w:ascii="宋体" w:eastAsia="宋体" w:hAnsi="宋体"/>
          <w:szCs w:val="21"/>
        </w:rPr>
      </w:pPr>
      <w:r w:rsidRPr="00401582">
        <w:rPr>
          <w:rFonts w:ascii="宋体" w:eastAsia="宋体" w:hAnsi="宋体" w:hint="eastAsia"/>
          <w:szCs w:val="21"/>
        </w:rPr>
        <w:t>综上，</w:t>
      </w:r>
      <w:r w:rsidR="00252692" w:rsidRPr="00401582">
        <w:rPr>
          <w:rFonts w:ascii="宋体" w:eastAsia="宋体" w:hAnsi="宋体"/>
          <w:szCs w:val="21"/>
        </w:rPr>
        <w:t>通过</w:t>
      </w:r>
      <w:r w:rsidR="00B43BC1" w:rsidRPr="00401582">
        <w:rPr>
          <w:rFonts w:ascii="宋体" w:eastAsia="宋体" w:hAnsi="宋体" w:hint="eastAsia"/>
          <w:szCs w:val="21"/>
        </w:rPr>
        <w:t>对</w:t>
      </w:r>
      <w:r w:rsidR="00793C2D" w:rsidRPr="00401582">
        <w:rPr>
          <w:rFonts w:ascii="宋体" w:eastAsia="宋体" w:hAnsi="宋体" w:hint="eastAsia"/>
          <w:szCs w:val="21"/>
        </w:rPr>
        <w:t>学部内</w:t>
      </w:r>
      <w:r w:rsidR="00B43BC1" w:rsidRPr="00401582">
        <w:rPr>
          <w:rFonts w:ascii="宋体" w:eastAsia="宋体" w:hAnsi="宋体" w:hint="eastAsia"/>
          <w:szCs w:val="21"/>
        </w:rPr>
        <w:t>各专业</w:t>
      </w:r>
      <w:r w:rsidR="00793C2D" w:rsidRPr="00401582">
        <w:rPr>
          <w:rFonts w:ascii="宋体" w:eastAsia="宋体" w:hAnsi="宋体" w:hint="eastAsia"/>
          <w:szCs w:val="21"/>
        </w:rPr>
        <w:t>课程</w:t>
      </w:r>
      <w:r w:rsidR="00B43BC1" w:rsidRPr="00401582">
        <w:rPr>
          <w:rFonts w:ascii="宋体" w:eastAsia="宋体" w:hAnsi="宋体" w:hint="eastAsia"/>
          <w:szCs w:val="21"/>
        </w:rPr>
        <w:t>设置</w:t>
      </w:r>
      <w:r w:rsidR="00793C2D" w:rsidRPr="00401582">
        <w:rPr>
          <w:rFonts w:ascii="宋体" w:eastAsia="宋体" w:hAnsi="宋体" w:hint="eastAsia"/>
          <w:szCs w:val="21"/>
        </w:rPr>
        <w:t>的分析</w:t>
      </w:r>
      <w:r w:rsidR="00B43BC1" w:rsidRPr="00401582">
        <w:rPr>
          <w:rFonts w:ascii="宋体" w:eastAsia="宋体" w:hAnsi="宋体" w:hint="eastAsia"/>
          <w:szCs w:val="21"/>
        </w:rPr>
        <w:t>，</w:t>
      </w:r>
      <w:r w:rsidR="00793C2D" w:rsidRPr="00401582">
        <w:rPr>
          <w:rFonts w:ascii="宋体" w:eastAsia="宋体" w:hAnsi="宋体" w:hint="eastAsia"/>
          <w:szCs w:val="21"/>
        </w:rPr>
        <w:t>找出食品与各专业的关联性课程，包括化学类课程、现代仪器分析综合实验、微生物学基础等，充分利用学部各专业优质</w:t>
      </w:r>
      <w:r w:rsidR="00252692" w:rsidRPr="00401582">
        <w:rPr>
          <w:rFonts w:ascii="宋体" w:eastAsia="宋体" w:hAnsi="宋体"/>
          <w:szCs w:val="21"/>
        </w:rPr>
        <w:t>教师</w:t>
      </w:r>
      <w:r w:rsidR="00793C2D" w:rsidRPr="00401582">
        <w:rPr>
          <w:rFonts w:ascii="宋体" w:eastAsia="宋体" w:hAnsi="宋体" w:hint="eastAsia"/>
          <w:szCs w:val="21"/>
        </w:rPr>
        <w:t>，</w:t>
      </w:r>
      <w:r w:rsidRPr="00401582">
        <w:rPr>
          <w:rFonts w:ascii="宋体" w:eastAsia="宋体" w:hAnsi="宋体" w:hint="eastAsia"/>
          <w:szCs w:val="21"/>
        </w:rPr>
        <w:t>构筑与建设</w:t>
      </w:r>
      <w:r w:rsidR="00793C2D" w:rsidRPr="00401582">
        <w:rPr>
          <w:rFonts w:ascii="宋体" w:eastAsia="宋体" w:hAnsi="宋体" w:hint="eastAsia"/>
          <w:szCs w:val="21"/>
        </w:rPr>
        <w:t>学部及专业内课程平台，促进学科的交叉融合，优势互补，</w:t>
      </w:r>
      <w:r w:rsidR="00BD2916">
        <w:rPr>
          <w:rFonts w:ascii="宋体" w:eastAsia="宋体" w:hAnsi="宋体" w:hint="eastAsia"/>
          <w:szCs w:val="21"/>
        </w:rPr>
        <w:t>同时围绕专业核心能力，</w:t>
      </w:r>
      <w:r w:rsidR="00F069EE">
        <w:rPr>
          <w:rFonts w:ascii="宋体" w:eastAsia="宋体" w:hAnsi="宋体" w:hint="eastAsia"/>
          <w:szCs w:val="21"/>
        </w:rPr>
        <w:t>深化</w:t>
      </w:r>
      <w:r w:rsidR="00BD2916">
        <w:rPr>
          <w:rFonts w:ascii="宋体" w:eastAsia="宋体" w:hAnsi="宋体" w:hint="eastAsia"/>
          <w:szCs w:val="21"/>
        </w:rPr>
        <w:t>食品专业后续课程，</w:t>
      </w:r>
      <w:r w:rsidR="00793C2D" w:rsidRPr="00401582">
        <w:rPr>
          <w:rFonts w:ascii="宋体" w:eastAsia="宋体" w:hAnsi="宋体" w:hint="eastAsia"/>
          <w:szCs w:val="21"/>
        </w:rPr>
        <w:t>促进专业</w:t>
      </w:r>
      <w:r w:rsidR="00BD2916">
        <w:rPr>
          <w:rFonts w:ascii="宋体" w:eastAsia="宋体" w:hAnsi="宋体" w:hint="eastAsia"/>
          <w:szCs w:val="21"/>
        </w:rPr>
        <w:t>新课程体系的建立</w:t>
      </w:r>
      <w:r w:rsidRPr="00401582">
        <w:rPr>
          <w:rFonts w:ascii="宋体" w:eastAsia="宋体" w:hAnsi="宋体" w:hint="eastAsia"/>
          <w:szCs w:val="21"/>
        </w:rPr>
        <w:t>，也为学生学习路线图</w:t>
      </w:r>
      <w:r w:rsidR="00C371AF">
        <w:rPr>
          <w:rFonts w:ascii="宋体" w:eastAsia="宋体" w:hAnsi="宋体" w:hint="eastAsia"/>
          <w:szCs w:val="21"/>
        </w:rPr>
        <w:t>的</w:t>
      </w:r>
      <w:r w:rsidR="00F069EE">
        <w:rPr>
          <w:rFonts w:ascii="宋体" w:eastAsia="宋体" w:hAnsi="宋体" w:hint="eastAsia"/>
          <w:szCs w:val="21"/>
        </w:rPr>
        <w:t>建立</w:t>
      </w:r>
      <w:r w:rsidRPr="00401582">
        <w:rPr>
          <w:rFonts w:ascii="宋体" w:eastAsia="宋体" w:hAnsi="宋体" w:hint="eastAsia"/>
          <w:szCs w:val="21"/>
        </w:rPr>
        <w:t>提供</w:t>
      </w:r>
      <w:r w:rsidR="009A0F15">
        <w:rPr>
          <w:rFonts w:ascii="宋体" w:eastAsia="宋体" w:hAnsi="宋体" w:hint="eastAsia"/>
          <w:szCs w:val="21"/>
        </w:rPr>
        <w:t>依据</w:t>
      </w:r>
      <w:r w:rsidR="00793C2D" w:rsidRPr="00401582">
        <w:rPr>
          <w:rFonts w:ascii="宋体" w:eastAsia="宋体" w:hAnsi="宋体" w:hint="eastAsia"/>
          <w:szCs w:val="21"/>
        </w:rPr>
        <w:t>。</w:t>
      </w:r>
    </w:p>
    <w:p w:rsidR="006E1B2D" w:rsidRPr="00B11AC8" w:rsidRDefault="006E1B2D" w:rsidP="000F7125">
      <w:pPr>
        <w:spacing w:line="440" w:lineRule="exact"/>
        <w:ind w:firstLineChars="200" w:firstLine="480"/>
        <w:rPr>
          <w:rFonts w:ascii="宋体" w:eastAsia="宋体" w:hAnsi="宋体"/>
          <w:sz w:val="24"/>
        </w:rPr>
      </w:pPr>
    </w:p>
    <w:p w:rsidR="00457648" w:rsidRPr="00272084" w:rsidRDefault="00457648" w:rsidP="009866E0">
      <w:pPr>
        <w:spacing w:line="440" w:lineRule="exact"/>
        <w:rPr>
          <w:rFonts w:ascii="宋体" w:eastAsia="宋体" w:hAnsi="宋体"/>
          <w:b/>
          <w:szCs w:val="21"/>
        </w:rPr>
      </w:pPr>
      <w:r w:rsidRPr="00272084">
        <w:rPr>
          <w:rFonts w:ascii="宋体" w:eastAsia="宋体" w:hAnsi="宋体" w:hint="eastAsia"/>
          <w:b/>
          <w:szCs w:val="21"/>
        </w:rPr>
        <w:t>参考文献</w:t>
      </w:r>
      <w:r w:rsidR="00401582" w:rsidRPr="00272084">
        <w:rPr>
          <w:rFonts w:ascii="宋体" w:eastAsia="宋体" w:hAnsi="宋体" w:hint="eastAsia"/>
          <w:b/>
          <w:szCs w:val="21"/>
        </w:rPr>
        <w:t>：</w:t>
      </w:r>
    </w:p>
    <w:p w:rsidR="003064A8" w:rsidRPr="00251537" w:rsidRDefault="00A755CB" w:rsidP="00BF7961">
      <w:pPr>
        <w:widowControl/>
        <w:wordWrap w:val="0"/>
        <w:spacing w:line="240" w:lineRule="atLeast"/>
        <w:jc w:val="left"/>
        <w:rPr>
          <w:rFonts w:ascii="宋体" w:eastAsia="宋体" w:hAnsi="宋体"/>
          <w:szCs w:val="21"/>
        </w:rPr>
      </w:pPr>
      <w:r w:rsidRPr="00272084">
        <w:rPr>
          <w:rFonts w:ascii="宋体" w:eastAsia="宋体" w:hAnsi="宋体" w:hint="eastAsia"/>
          <w:szCs w:val="21"/>
        </w:rPr>
        <w:t>[1]</w:t>
      </w:r>
      <w:r w:rsidR="003064A8" w:rsidRPr="00251537">
        <w:rPr>
          <w:rFonts w:ascii="宋体" w:eastAsia="宋体" w:hAnsi="宋体"/>
          <w:szCs w:val="21"/>
        </w:rPr>
        <w:t>娄向鹏</w:t>
      </w:r>
      <w:r w:rsidR="003064A8">
        <w:rPr>
          <w:rFonts w:ascii="宋体" w:eastAsia="宋体" w:hAnsi="宋体" w:hint="eastAsia"/>
          <w:szCs w:val="21"/>
        </w:rPr>
        <w:t>.</w:t>
      </w:r>
      <w:r w:rsidR="003064A8" w:rsidRPr="00251537">
        <w:rPr>
          <w:rFonts w:ascii="宋体" w:eastAsia="宋体" w:hAnsi="宋体"/>
          <w:szCs w:val="21"/>
        </w:rPr>
        <w:t>大农业大健康产业融合升级时代到来</w:t>
      </w:r>
      <w:r w:rsidR="003064A8" w:rsidRPr="00272084">
        <w:rPr>
          <w:rFonts w:ascii="宋体" w:eastAsia="宋体" w:hAnsi="宋体" w:hint="eastAsia"/>
          <w:szCs w:val="21"/>
        </w:rPr>
        <w:t>[J</w:t>
      </w:r>
      <w:r w:rsidR="003064A8" w:rsidRPr="00272084">
        <w:rPr>
          <w:rFonts w:ascii="宋体" w:eastAsia="宋体" w:hAnsi="宋体"/>
          <w:szCs w:val="21"/>
        </w:rPr>
        <w:t>]</w:t>
      </w:r>
      <w:r w:rsidR="003064A8">
        <w:rPr>
          <w:rFonts w:ascii="宋体" w:eastAsia="宋体" w:hAnsi="宋体" w:hint="eastAsia"/>
          <w:szCs w:val="21"/>
        </w:rPr>
        <w:t>.</w:t>
      </w:r>
      <w:r w:rsidR="003064A8" w:rsidRPr="00251537">
        <w:rPr>
          <w:rFonts w:ascii="宋体" w:eastAsia="宋体" w:hAnsi="宋体"/>
          <w:szCs w:val="21"/>
        </w:rPr>
        <w:t>销售与市场</w:t>
      </w:r>
      <w:r w:rsidR="0068645F">
        <w:rPr>
          <w:rFonts w:ascii="宋体" w:eastAsia="宋体" w:hAnsi="宋体" w:hint="eastAsia"/>
          <w:szCs w:val="21"/>
        </w:rPr>
        <w:t>，</w:t>
      </w:r>
      <w:r w:rsidR="003064A8" w:rsidRPr="00251537">
        <w:rPr>
          <w:rFonts w:ascii="宋体" w:eastAsia="宋体" w:hAnsi="宋体"/>
          <w:szCs w:val="21"/>
        </w:rPr>
        <w:t>2015</w:t>
      </w:r>
      <w:r w:rsidR="003064A8">
        <w:rPr>
          <w:rFonts w:ascii="宋体" w:eastAsia="宋体" w:hAnsi="宋体" w:hint="eastAsia"/>
          <w:szCs w:val="21"/>
        </w:rPr>
        <w:t>，</w:t>
      </w:r>
      <w:r w:rsidR="003064A8" w:rsidRPr="00251537">
        <w:rPr>
          <w:rFonts w:ascii="宋体" w:eastAsia="宋体" w:hAnsi="宋体"/>
          <w:szCs w:val="21"/>
        </w:rPr>
        <w:t>5</w:t>
      </w:r>
      <w:r w:rsidR="003064A8">
        <w:rPr>
          <w:rFonts w:ascii="宋体" w:eastAsia="宋体" w:hAnsi="宋体" w:hint="eastAsia"/>
          <w:szCs w:val="21"/>
        </w:rPr>
        <w:t>：50</w:t>
      </w:r>
    </w:p>
    <w:p w:rsidR="003064A8" w:rsidRPr="00251537" w:rsidRDefault="003064A8" w:rsidP="00581B74">
      <w:pPr>
        <w:spacing w:line="440" w:lineRule="exact"/>
        <w:rPr>
          <w:rFonts w:ascii="宋体" w:eastAsia="宋体" w:hAnsi="宋体"/>
          <w:szCs w:val="21"/>
        </w:rPr>
      </w:pPr>
      <w:r w:rsidRPr="00272084">
        <w:rPr>
          <w:rFonts w:ascii="宋体" w:eastAsia="宋体" w:hAnsi="宋体" w:hint="eastAsia"/>
          <w:szCs w:val="21"/>
        </w:rPr>
        <w:t>[2]</w:t>
      </w:r>
      <w:r w:rsidRPr="007073D8">
        <w:rPr>
          <w:rFonts w:ascii="宋体" w:eastAsia="宋体" w:hAnsi="宋体"/>
          <w:szCs w:val="21"/>
        </w:rPr>
        <w:t>陈圣林</w:t>
      </w:r>
      <w:r>
        <w:rPr>
          <w:rFonts w:ascii="宋体" w:eastAsia="宋体" w:hAnsi="宋体" w:hint="eastAsia"/>
          <w:szCs w:val="21"/>
        </w:rPr>
        <w:t>,</w:t>
      </w:r>
      <w:r w:rsidRPr="007073D8">
        <w:rPr>
          <w:rFonts w:ascii="宋体" w:eastAsia="宋体" w:hAnsi="宋体"/>
          <w:szCs w:val="21"/>
        </w:rPr>
        <w:t>邵岚</w:t>
      </w:r>
      <w:r>
        <w:rPr>
          <w:rFonts w:ascii="宋体" w:eastAsia="宋体" w:hAnsi="宋体" w:hint="eastAsia"/>
          <w:szCs w:val="21"/>
        </w:rPr>
        <w:t>.</w:t>
      </w:r>
      <w:r w:rsidRPr="007073D8">
        <w:rPr>
          <w:rFonts w:ascii="宋体" w:eastAsia="宋体" w:hAnsi="宋体"/>
        </w:rPr>
        <w:t>大林业与大健康的融合与共生——解读中国林业大健康产业发展路径</w:t>
      </w:r>
      <w:r w:rsidRPr="00272084">
        <w:rPr>
          <w:rFonts w:ascii="宋体" w:eastAsia="宋体" w:hAnsi="宋体" w:hint="eastAsia"/>
          <w:szCs w:val="21"/>
        </w:rPr>
        <w:t>[J</w:t>
      </w:r>
      <w:r w:rsidRPr="00272084">
        <w:rPr>
          <w:rFonts w:ascii="宋体" w:eastAsia="宋体" w:hAnsi="宋体"/>
          <w:szCs w:val="21"/>
        </w:rPr>
        <w:t>]</w:t>
      </w:r>
      <w:r>
        <w:rPr>
          <w:rFonts w:ascii="宋体" w:eastAsia="宋体" w:hAnsi="宋体" w:hint="eastAsia"/>
        </w:rPr>
        <w:t>.</w:t>
      </w:r>
      <w:r>
        <w:rPr>
          <w:rFonts w:ascii="宋体" w:eastAsia="宋体" w:hAnsi="宋体"/>
          <w:szCs w:val="21"/>
        </w:rPr>
        <w:t>林业与生态</w:t>
      </w:r>
      <w:r w:rsidR="0068645F">
        <w:rPr>
          <w:rFonts w:ascii="宋体" w:eastAsia="宋体" w:hAnsi="宋体" w:hint="eastAsia"/>
          <w:szCs w:val="21"/>
        </w:rPr>
        <w:t>，</w:t>
      </w:r>
      <w:r w:rsidRPr="007073D8">
        <w:rPr>
          <w:rFonts w:ascii="宋体" w:eastAsia="宋体" w:hAnsi="宋体"/>
          <w:szCs w:val="21"/>
        </w:rPr>
        <w:t>2017</w:t>
      </w:r>
      <w:r>
        <w:rPr>
          <w:rFonts w:ascii="宋体" w:eastAsia="宋体" w:hAnsi="宋体" w:hint="eastAsia"/>
          <w:szCs w:val="21"/>
        </w:rPr>
        <w:t>,3:</w:t>
      </w:r>
      <w:r w:rsidRPr="007073D8">
        <w:rPr>
          <w:rFonts w:ascii="宋体" w:eastAsia="宋体" w:hAnsi="宋体" w:hint="eastAsia"/>
          <w:szCs w:val="21"/>
        </w:rPr>
        <w:t>14-16.</w:t>
      </w:r>
    </w:p>
    <w:p w:rsidR="00457648" w:rsidRPr="00272084" w:rsidRDefault="003064A8" w:rsidP="00581B74">
      <w:pPr>
        <w:spacing w:line="440" w:lineRule="exact"/>
        <w:rPr>
          <w:rFonts w:ascii="宋体" w:eastAsia="宋体" w:hAnsi="宋体"/>
          <w:szCs w:val="21"/>
        </w:rPr>
      </w:pPr>
      <w:r w:rsidRPr="00272084">
        <w:rPr>
          <w:rFonts w:ascii="宋体" w:eastAsia="宋体" w:hAnsi="宋体" w:hint="eastAsia"/>
          <w:szCs w:val="21"/>
        </w:rPr>
        <w:t>[3]</w:t>
      </w:r>
      <w:r w:rsidR="00A755CB" w:rsidRPr="00272084">
        <w:rPr>
          <w:rFonts w:ascii="宋体" w:eastAsia="宋体" w:hAnsi="宋体" w:hint="eastAsia"/>
          <w:szCs w:val="21"/>
        </w:rPr>
        <w:t>李杰</w:t>
      </w:r>
      <w:r w:rsidR="00A00F01">
        <w:rPr>
          <w:rFonts w:ascii="宋体" w:eastAsia="宋体" w:hAnsi="宋体" w:hint="eastAsia"/>
          <w:szCs w:val="21"/>
        </w:rPr>
        <w:t>,</w:t>
      </w:r>
      <w:r w:rsidR="00A755CB" w:rsidRPr="00272084">
        <w:rPr>
          <w:rFonts w:ascii="宋体" w:eastAsia="宋体" w:hAnsi="宋体" w:hint="eastAsia"/>
          <w:szCs w:val="21"/>
        </w:rPr>
        <w:t>李颖，孙长颢</w:t>
      </w:r>
      <w:r w:rsidR="00017D2E" w:rsidRPr="00272084">
        <w:rPr>
          <w:rFonts w:ascii="宋体" w:eastAsia="宋体" w:hAnsi="宋体" w:hint="eastAsia"/>
          <w:szCs w:val="21"/>
        </w:rPr>
        <w:t>.</w:t>
      </w:r>
      <w:r w:rsidR="00457648" w:rsidRPr="00272084">
        <w:rPr>
          <w:rFonts w:ascii="宋体" w:eastAsia="宋体" w:hAnsi="宋体" w:hint="eastAsia"/>
          <w:szCs w:val="21"/>
        </w:rPr>
        <w:t>学科交叉在营养与食品卫生学教学中的应用</w:t>
      </w:r>
      <w:r w:rsidR="00A755CB" w:rsidRPr="00272084">
        <w:rPr>
          <w:rFonts w:ascii="宋体" w:eastAsia="宋体" w:hAnsi="宋体" w:hint="eastAsia"/>
          <w:szCs w:val="21"/>
        </w:rPr>
        <w:t>[J</w:t>
      </w:r>
      <w:r w:rsidR="00A755CB" w:rsidRPr="00272084">
        <w:rPr>
          <w:rFonts w:ascii="宋体" w:eastAsia="宋体" w:hAnsi="宋体"/>
          <w:szCs w:val="21"/>
        </w:rPr>
        <w:t>]</w:t>
      </w:r>
      <w:r w:rsidR="00251537">
        <w:rPr>
          <w:rFonts w:ascii="宋体" w:eastAsia="宋体" w:hAnsi="宋体" w:hint="eastAsia"/>
          <w:szCs w:val="21"/>
        </w:rPr>
        <w:t>.</w:t>
      </w:r>
      <w:r w:rsidR="00A755CB" w:rsidRPr="00272084">
        <w:rPr>
          <w:rFonts w:ascii="宋体" w:eastAsia="宋体" w:hAnsi="宋体" w:hint="eastAsia"/>
          <w:szCs w:val="21"/>
        </w:rPr>
        <w:t xml:space="preserve"> 基础医学教育，2014, 16(6):440-441.</w:t>
      </w:r>
    </w:p>
    <w:p w:rsidR="00A755CB" w:rsidRPr="00272084" w:rsidRDefault="003064A8" w:rsidP="00581B74">
      <w:pPr>
        <w:spacing w:line="440" w:lineRule="exact"/>
        <w:rPr>
          <w:rFonts w:ascii="宋体" w:eastAsia="宋体" w:hAnsi="宋体"/>
          <w:szCs w:val="21"/>
        </w:rPr>
      </w:pPr>
      <w:r>
        <w:rPr>
          <w:rFonts w:ascii="宋体" w:eastAsia="宋体" w:hAnsi="宋体" w:hint="eastAsia"/>
          <w:szCs w:val="21"/>
        </w:rPr>
        <w:t>[4]</w:t>
      </w:r>
      <w:r w:rsidR="00A755CB" w:rsidRPr="00272084">
        <w:rPr>
          <w:rFonts w:ascii="宋体" w:eastAsia="宋体" w:hAnsi="宋体" w:hint="eastAsia"/>
          <w:szCs w:val="21"/>
        </w:rPr>
        <w:t>姚建平</w:t>
      </w:r>
      <w:r w:rsidR="00A00F01">
        <w:rPr>
          <w:rFonts w:ascii="宋体" w:eastAsia="宋体" w:hAnsi="宋体" w:hint="eastAsia"/>
          <w:szCs w:val="21"/>
        </w:rPr>
        <w:t>,</w:t>
      </w:r>
      <w:r w:rsidR="00A755CB" w:rsidRPr="00272084">
        <w:rPr>
          <w:rFonts w:ascii="宋体" w:eastAsia="宋体" w:hAnsi="宋体" w:hint="eastAsia"/>
          <w:szCs w:val="21"/>
        </w:rPr>
        <w:t>樊蔚虹</w:t>
      </w:r>
      <w:r w:rsidR="00017D2E" w:rsidRPr="00272084">
        <w:rPr>
          <w:rFonts w:ascii="宋体" w:eastAsia="宋体" w:hAnsi="宋体" w:hint="eastAsia"/>
          <w:szCs w:val="21"/>
        </w:rPr>
        <w:t>.</w:t>
      </w:r>
      <w:r w:rsidR="00A755CB" w:rsidRPr="00272084">
        <w:rPr>
          <w:rFonts w:ascii="宋体" w:eastAsia="宋体" w:hAnsi="宋体" w:hint="eastAsia"/>
          <w:szCs w:val="21"/>
        </w:rPr>
        <w:t>关于促进中医药学科交叉融合的思考[J</w:t>
      </w:r>
      <w:r w:rsidR="00A755CB" w:rsidRPr="00272084">
        <w:rPr>
          <w:rFonts w:ascii="宋体" w:eastAsia="宋体" w:hAnsi="宋体"/>
          <w:szCs w:val="21"/>
        </w:rPr>
        <w:t>]</w:t>
      </w:r>
      <w:r w:rsidR="00251537">
        <w:rPr>
          <w:rFonts w:ascii="宋体" w:eastAsia="宋体" w:hAnsi="宋体" w:hint="eastAsia"/>
          <w:szCs w:val="21"/>
        </w:rPr>
        <w:t>.</w:t>
      </w:r>
      <w:r w:rsidR="00A755CB" w:rsidRPr="00272084">
        <w:rPr>
          <w:rFonts w:ascii="宋体" w:eastAsia="宋体" w:hAnsi="宋体" w:hint="eastAsia"/>
          <w:szCs w:val="21"/>
        </w:rPr>
        <w:t>世界中西医结合杂志，2015，</w:t>
      </w:r>
      <w:r w:rsidR="0068645F">
        <w:rPr>
          <w:rFonts w:ascii="宋体" w:eastAsia="宋体" w:hAnsi="宋体" w:hint="eastAsia"/>
          <w:szCs w:val="21"/>
        </w:rPr>
        <w:t>10(9):</w:t>
      </w:r>
      <w:r w:rsidR="00A755CB" w:rsidRPr="00272084">
        <w:rPr>
          <w:rFonts w:ascii="宋体" w:eastAsia="宋体" w:hAnsi="宋体" w:hint="eastAsia"/>
          <w:szCs w:val="21"/>
        </w:rPr>
        <w:t>1308-1310.</w:t>
      </w:r>
    </w:p>
    <w:p w:rsidR="00017D2E" w:rsidRDefault="003064A8" w:rsidP="00581B74">
      <w:pPr>
        <w:spacing w:line="440" w:lineRule="exact"/>
        <w:rPr>
          <w:rFonts w:ascii="宋体" w:eastAsia="宋体" w:hAnsi="宋体"/>
          <w:szCs w:val="21"/>
        </w:rPr>
      </w:pPr>
      <w:r>
        <w:rPr>
          <w:rFonts w:ascii="宋体" w:eastAsia="宋体" w:hAnsi="宋体" w:hint="eastAsia"/>
          <w:szCs w:val="21"/>
        </w:rPr>
        <w:t>[5]</w:t>
      </w:r>
      <w:r w:rsidR="00017D2E" w:rsidRPr="00272084">
        <w:rPr>
          <w:rFonts w:ascii="宋体" w:eastAsia="宋体" w:hAnsi="宋体" w:hint="eastAsia"/>
          <w:szCs w:val="21"/>
        </w:rPr>
        <w:t>罗凤莲</w:t>
      </w:r>
      <w:r w:rsidR="00A00F01">
        <w:rPr>
          <w:rFonts w:ascii="宋体" w:eastAsia="宋体" w:hAnsi="宋体" w:hint="eastAsia"/>
          <w:szCs w:val="21"/>
        </w:rPr>
        <w:t>,</w:t>
      </w:r>
      <w:r w:rsidR="00017D2E" w:rsidRPr="00272084">
        <w:rPr>
          <w:rFonts w:ascii="宋体" w:eastAsia="宋体" w:hAnsi="宋体" w:hint="eastAsia"/>
          <w:szCs w:val="21"/>
        </w:rPr>
        <w:t>夏延斌，周红丽，等. 新形势</w:t>
      </w:r>
      <w:proofErr w:type="gramStart"/>
      <w:r w:rsidR="00017D2E" w:rsidRPr="00272084">
        <w:rPr>
          <w:rFonts w:ascii="宋体" w:eastAsia="宋体" w:hAnsi="宋体" w:hint="eastAsia"/>
          <w:szCs w:val="21"/>
        </w:rPr>
        <w:t>下食品</w:t>
      </w:r>
      <w:proofErr w:type="gramEnd"/>
      <w:r w:rsidR="00017D2E" w:rsidRPr="00272084">
        <w:rPr>
          <w:rFonts w:ascii="宋体" w:eastAsia="宋体" w:hAnsi="宋体" w:hint="eastAsia"/>
          <w:szCs w:val="21"/>
        </w:rPr>
        <w:t>质量与安全专业课程体系改革的思考</w:t>
      </w:r>
      <w:r w:rsidR="00251537" w:rsidRPr="00272084">
        <w:rPr>
          <w:rFonts w:ascii="宋体" w:eastAsia="宋体" w:hAnsi="宋体" w:hint="eastAsia"/>
          <w:szCs w:val="21"/>
        </w:rPr>
        <w:t>[J</w:t>
      </w:r>
      <w:r w:rsidR="00251537" w:rsidRPr="00272084">
        <w:rPr>
          <w:rFonts w:ascii="宋体" w:eastAsia="宋体" w:hAnsi="宋体"/>
          <w:szCs w:val="21"/>
        </w:rPr>
        <w:t>]</w:t>
      </w:r>
      <w:r w:rsidR="00251537">
        <w:rPr>
          <w:rFonts w:ascii="宋体" w:eastAsia="宋体" w:hAnsi="宋体" w:hint="eastAsia"/>
          <w:szCs w:val="21"/>
        </w:rPr>
        <w:t>.</w:t>
      </w:r>
      <w:r w:rsidR="00017D2E" w:rsidRPr="00272084">
        <w:rPr>
          <w:rFonts w:ascii="宋体" w:eastAsia="宋体" w:hAnsi="宋体" w:hint="eastAsia"/>
          <w:szCs w:val="21"/>
        </w:rPr>
        <w:t>农产品加工，2014</w:t>
      </w:r>
      <w:r w:rsidR="0068645F">
        <w:rPr>
          <w:rFonts w:ascii="宋体" w:eastAsia="宋体" w:hAnsi="宋体" w:hint="eastAsia"/>
          <w:szCs w:val="21"/>
        </w:rPr>
        <w:t>,</w:t>
      </w:r>
      <w:r w:rsidR="00017D2E" w:rsidRPr="00272084">
        <w:rPr>
          <w:rFonts w:ascii="宋体" w:eastAsia="宋体" w:hAnsi="宋体" w:hint="eastAsia"/>
          <w:szCs w:val="21"/>
        </w:rPr>
        <w:t>12：77-79.</w:t>
      </w:r>
    </w:p>
    <w:p w:rsidR="00A00F01" w:rsidRPr="0068645F" w:rsidRDefault="00A00F01" w:rsidP="00A00F01">
      <w:pPr>
        <w:widowControl/>
        <w:wordWrap w:val="0"/>
        <w:spacing w:line="240" w:lineRule="atLeast"/>
        <w:ind w:firstLineChars="200" w:firstLine="420"/>
        <w:jc w:val="left"/>
        <w:rPr>
          <w:rFonts w:ascii="宋体" w:eastAsia="宋体" w:hAnsi="宋体"/>
          <w:szCs w:val="21"/>
        </w:rPr>
      </w:pPr>
    </w:p>
    <w:p w:rsidR="00597E47" w:rsidRDefault="00597E47" w:rsidP="00A00F01">
      <w:pPr>
        <w:widowControl/>
        <w:wordWrap w:val="0"/>
        <w:spacing w:line="240" w:lineRule="atLeast"/>
        <w:ind w:firstLineChars="200" w:firstLine="420"/>
        <w:jc w:val="left"/>
        <w:rPr>
          <w:rFonts w:ascii="宋体" w:eastAsia="宋体" w:hAnsi="宋体"/>
          <w:szCs w:val="21"/>
        </w:rPr>
      </w:pPr>
    </w:p>
    <w:p w:rsidR="00CA375B" w:rsidRPr="00667335" w:rsidRDefault="00CA375B" w:rsidP="00597E47">
      <w:pPr>
        <w:jc w:val="center"/>
        <w:rPr>
          <w:rFonts w:ascii="Times New Roman" w:eastAsia="黑体" w:hAnsi="Times New Roman" w:cs="Times New Roman"/>
          <w:sz w:val="24"/>
          <w:szCs w:val="24"/>
        </w:rPr>
      </w:pPr>
      <w:r w:rsidRPr="00667335">
        <w:rPr>
          <w:rFonts w:ascii="Times New Roman" w:eastAsia="黑体" w:hAnsi="Times New Roman" w:cs="Times New Roman"/>
          <w:sz w:val="24"/>
          <w:szCs w:val="24"/>
        </w:rPr>
        <w:t>Stud</w:t>
      </w:r>
      <w:r w:rsidR="00667335" w:rsidRPr="00667335">
        <w:rPr>
          <w:rFonts w:ascii="Times New Roman" w:eastAsia="黑体" w:hAnsi="Times New Roman" w:cs="Times New Roman"/>
          <w:sz w:val="24"/>
          <w:szCs w:val="24"/>
        </w:rPr>
        <w:t>ies</w:t>
      </w:r>
      <w:r w:rsidRPr="00667335">
        <w:rPr>
          <w:rFonts w:ascii="Times New Roman" w:eastAsia="黑体" w:hAnsi="Times New Roman" w:cs="Times New Roman"/>
          <w:sz w:val="24"/>
          <w:szCs w:val="24"/>
        </w:rPr>
        <w:t xml:space="preserve"> on </w:t>
      </w:r>
      <w:r w:rsidR="006E182D">
        <w:rPr>
          <w:rFonts w:ascii="Times New Roman" w:eastAsia="黑体" w:hAnsi="Times New Roman" w:cs="Times New Roman" w:hint="eastAsia"/>
          <w:sz w:val="24"/>
          <w:szCs w:val="24"/>
        </w:rPr>
        <w:t>H</w:t>
      </w:r>
      <w:r w:rsidRPr="00667335">
        <w:rPr>
          <w:rFonts w:ascii="Times New Roman" w:eastAsia="黑体" w:hAnsi="Times New Roman" w:cs="Times New Roman"/>
          <w:sz w:val="24"/>
          <w:szCs w:val="24"/>
        </w:rPr>
        <w:t xml:space="preserve">orizontal </w:t>
      </w:r>
      <w:r w:rsidR="006E182D">
        <w:rPr>
          <w:rFonts w:ascii="Times New Roman" w:eastAsia="黑体" w:hAnsi="Times New Roman" w:cs="Times New Roman" w:hint="eastAsia"/>
          <w:sz w:val="24"/>
          <w:szCs w:val="24"/>
        </w:rPr>
        <w:t>C</w:t>
      </w:r>
      <w:r w:rsidRPr="00667335">
        <w:rPr>
          <w:rFonts w:ascii="Times New Roman" w:eastAsia="黑体" w:hAnsi="Times New Roman" w:cs="Times New Roman"/>
          <w:sz w:val="24"/>
          <w:szCs w:val="24"/>
        </w:rPr>
        <w:t xml:space="preserve">orrelation of </w:t>
      </w:r>
      <w:r w:rsidR="006E182D">
        <w:rPr>
          <w:rFonts w:ascii="Times New Roman" w:eastAsia="黑体" w:hAnsi="Times New Roman" w:cs="Times New Roman" w:hint="eastAsia"/>
          <w:sz w:val="24"/>
          <w:szCs w:val="24"/>
        </w:rPr>
        <w:t>F</w:t>
      </w:r>
      <w:r w:rsidRPr="00667335">
        <w:rPr>
          <w:rFonts w:ascii="Times New Roman" w:eastAsia="黑体" w:hAnsi="Times New Roman" w:cs="Times New Roman"/>
          <w:sz w:val="24"/>
          <w:szCs w:val="24"/>
        </w:rPr>
        <w:t xml:space="preserve">ood </w:t>
      </w:r>
      <w:r w:rsidR="006E182D">
        <w:rPr>
          <w:rFonts w:ascii="Times New Roman" w:eastAsia="黑体" w:hAnsi="Times New Roman" w:cs="Times New Roman" w:hint="eastAsia"/>
          <w:sz w:val="24"/>
          <w:szCs w:val="24"/>
        </w:rPr>
        <w:t>Q</w:t>
      </w:r>
      <w:r w:rsidRPr="00667335">
        <w:rPr>
          <w:rFonts w:ascii="Times New Roman" w:eastAsia="黑体" w:hAnsi="Times New Roman" w:cs="Times New Roman"/>
          <w:sz w:val="24"/>
          <w:szCs w:val="24"/>
        </w:rPr>
        <w:t xml:space="preserve">uality and </w:t>
      </w:r>
      <w:r w:rsidR="006E182D">
        <w:rPr>
          <w:rFonts w:ascii="Times New Roman" w:eastAsia="黑体" w:hAnsi="Times New Roman" w:cs="Times New Roman" w:hint="eastAsia"/>
          <w:sz w:val="24"/>
          <w:szCs w:val="24"/>
        </w:rPr>
        <w:t>S</w:t>
      </w:r>
      <w:r w:rsidRPr="00667335">
        <w:rPr>
          <w:rFonts w:ascii="Times New Roman" w:eastAsia="黑体" w:hAnsi="Times New Roman" w:cs="Times New Roman"/>
          <w:sz w:val="24"/>
          <w:szCs w:val="24"/>
        </w:rPr>
        <w:t xml:space="preserve">afety </w:t>
      </w:r>
      <w:r w:rsidR="006E182D">
        <w:rPr>
          <w:rFonts w:ascii="Times New Roman" w:hAnsi="Times New Roman" w:cs="Times New Roman" w:hint="eastAsia"/>
          <w:sz w:val="24"/>
          <w:szCs w:val="24"/>
        </w:rPr>
        <w:t>S</w:t>
      </w:r>
      <w:r w:rsidRPr="00667335">
        <w:rPr>
          <w:rFonts w:ascii="Times New Roman" w:hAnsi="Times New Roman" w:cs="Times New Roman"/>
          <w:sz w:val="24"/>
          <w:szCs w:val="24"/>
        </w:rPr>
        <w:t xml:space="preserve">pecialized </w:t>
      </w:r>
      <w:r w:rsidR="006E182D">
        <w:rPr>
          <w:rFonts w:ascii="Times New Roman" w:hAnsi="Times New Roman" w:cs="Times New Roman" w:hint="eastAsia"/>
          <w:sz w:val="24"/>
          <w:szCs w:val="24"/>
        </w:rPr>
        <w:t>C</w:t>
      </w:r>
      <w:r w:rsidRPr="00667335">
        <w:rPr>
          <w:rFonts w:ascii="Times New Roman" w:hAnsi="Times New Roman" w:cs="Times New Roman"/>
          <w:sz w:val="24"/>
          <w:szCs w:val="24"/>
        </w:rPr>
        <w:t xml:space="preserve">ourses </w:t>
      </w:r>
      <w:r w:rsidRPr="00667335">
        <w:rPr>
          <w:rFonts w:ascii="Times New Roman" w:eastAsia="黑体" w:hAnsi="Times New Roman" w:cs="Times New Roman"/>
          <w:sz w:val="24"/>
          <w:szCs w:val="24"/>
        </w:rPr>
        <w:t xml:space="preserve">and </w:t>
      </w:r>
      <w:r w:rsidR="006E182D">
        <w:rPr>
          <w:rFonts w:ascii="Times New Roman" w:eastAsia="黑体" w:hAnsi="Times New Roman" w:cs="Times New Roman" w:hint="eastAsia"/>
          <w:sz w:val="24"/>
          <w:szCs w:val="24"/>
        </w:rPr>
        <w:t>E</w:t>
      </w:r>
      <w:r w:rsidRPr="00667335">
        <w:rPr>
          <w:rFonts w:ascii="Times New Roman" w:eastAsia="黑体" w:hAnsi="Times New Roman" w:cs="Times New Roman"/>
          <w:sz w:val="24"/>
          <w:szCs w:val="24"/>
        </w:rPr>
        <w:t xml:space="preserve">stablishment of </w:t>
      </w:r>
      <w:r w:rsidR="006E182D">
        <w:rPr>
          <w:rFonts w:ascii="Times New Roman" w:eastAsia="黑体" w:hAnsi="Times New Roman" w:cs="Times New Roman" w:hint="eastAsia"/>
          <w:sz w:val="24"/>
          <w:szCs w:val="24"/>
        </w:rPr>
        <w:t>P</w:t>
      </w:r>
      <w:r w:rsidRPr="00667335">
        <w:rPr>
          <w:rFonts w:ascii="Times New Roman" w:eastAsia="黑体" w:hAnsi="Times New Roman" w:cs="Times New Roman"/>
          <w:sz w:val="24"/>
          <w:szCs w:val="24"/>
        </w:rPr>
        <w:t xml:space="preserve">latform </w:t>
      </w:r>
      <w:r w:rsidR="006E182D">
        <w:rPr>
          <w:rFonts w:ascii="Times New Roman" w:eastAsia="黑体" w:hAnsi="Times New Roman" w:cs="Times New Roman" w:hint="eastAsia"/>
          <w:sz w:val="24"/>
          <w:szCs w:val="24"/>
        </w:rPr>
        <w:t>C</w:t>
      </w:r>
      <w:r w:rsidRPr="00667335">
        <w:rPr>
          <w:rFonts w:ascii="Times New Roman" w:eastAsia="黑体" w:hAnsi="Times New Roman" w:cs="Times New Roman"/>
          <w:sz w:val="24"/>
          <w:szCs w:val="24"/>
        </w:rPr>
        <w:t xml:space="preserve">ourse in our </w:t>
      </w:r>
      <w:r w:rsidR="006E182D">
        <w:rPr>
          <w:rFonts w:ascii="Times New Roman" w:eastAsia="黑体" w:hAnsi="Times New Roman" w:cs="Times New Roman" w:hint="eastAsia"/>
          <w:sz w:val="24"/>
          <w:szCs w:val="24"/>
        </w:rPr>
        <w:t>C</w:t>
      </w:r>
      <w:r w:rsidRPr="00667335">
        <w:rPr>
          <w:rFonts w:ascii="Times New Roman" w:eastAsia="黑体" w:hAnsi="Times New Roman" w:cs="Times New Roman"/>
          <w:sz w:val="24"/>
          <w:szCs w:val="24"/>
        </w:rPr>
        <w:t>ollege</w:t>
      </w:r>
    </w:p>
    <w:p w:rsidR="00667335" w:rsidRDefault="00667335" w:rsidP="00597E47">
      <w:pPr>
        <w:jc w:val="center"/>
        <w:rPr>
          <w:rFonts w:ascii="宋体" w:hAnsi="宋体"/>
          <w:szCs w:val="21"/>
        </w:rPr>
      </w:pPr>
    </w:p>
    <w:p w:rsidR="00667335" w:rsidRPr="00447008" w:rsidRDefault="00667335" w:rsidP="00597E47">
      <w:pPr>
        <w:jc w:val="center"/>
        <w:rPr>
          <w:rFonts w:ascii="Times New Roman" w:hAnsi="Times New Roman" w:cs="Times New Roman"/>
          <w:szCs w:val="21"/>
        </w:rPr>
      </w:pPr>
      <w:r w:rsidRPr="00447008">
        <w:rPr>
          <w:rFonts w:ascii="Times New Roman" w:eastAsia="宋体" w:hAnsi="Times New Roman" w:cs="Times New Roman"/>
          <w:szCs w:val="21"/>
        </w:rPr>
        <w:t xml:space="preserve">TONG </w:t>
      </w:r>
      <w:proofErr w:type="spellStart"/>
      <w:proofErr w:type="gramStart"/>
      <w:r w:rsidRPr="00447008">
        <w:rPr>
          <w:rFonts w:ascii="Times New Roman" w:eastAsia="宋体" w:hAnsi="Times New Roman" w:cs="Times New Roman"/>
          <w:szCs w:val="21"/>
        </w:rPr>
        <w:t>Shisheng</w:t>
      </w:r>
      <w:proofErr w:type="spellEnd"/>
      <w:r w:rsidRPr="00447008">
        <w:rPr>
          <w:rFonts w:ascii="Times New Roman" w:eastAsia="宋体" w:hAnsi="Times New Roman" w:cs="Times New Roman"/>
          <w:szCs w:val="21"/>
        </w:rPr>
        <w:t>,  TIAN</w:t>
      </w:r>
      <w:proofErr w:type="gramEnd"/>
      <w:r w:rsidR="0056152C">
        <w:rPr>
          <w:rFonts w:ascii="Times New Roman" w:eastAsia="宋体" w:hAnsi="Times New Roman" w:cs="Times New Roman" w:hint="eastAsia"/>
          <w:szCs w:val="21"/>
        </w:rPr>
        <w:t xml:space="preserve"> </w:t>
      </w:r>
      <w:proofErr w:type="spellStart"/>
      <w:r w:rsidRPr="00447008">
        <w:rPr>
          <w:rFonts w:ascii="Times New Roman" w:eastAsia="宋体" w:hAnsi="Times New Roman" w:cs="Times New Roman"/>
          <w:szCs w:val="21"/>
        </w:rPr>
        <w:t>Rongrong</w:t>
      </w:r>
      <w:proofErr w:type="spellEnd"/>
    </w:p>
    <w:p w:rsidR="00597E47" w:rsidRPr="00447008" w:rsidRDefault="00597E47" w:rsidP="00447008">
      <w:pPr>
        <w:ind w:firstLineChars="1050" w:firstLine="2205"/>
        <w:rPr>
          <w:rFonts w:ascii="Times New Roman" w:hAnsi="Times New Roman" w:cs="Times New Roman"/>
          <w:szCs w:val="21"/>
        </w:rPr>
      </w:pPr>
      <w:r w:rsidRPr="00447008">
        <w:rPr>
          <w:rFonts w:ascii="Times New Roman" w:hAnsi="Times New Roman" w:cs="Times New Roman"/>
          <w:szCs w:val="21"/>
        </w:rPr>
        <w:t>(</w:t>
      </w:r>
      <w:r w:rsidR="00667335" w:rsidRPr="00447008">
        <w:rPr>
          <w:rFonts w:ascii="Times New Roman" w:eastAsia="宋体" w:hAnsi="Times New Roman" w:cs="Times New Roman"/>
          <w:szCs w:val="21"/>
        </w:rPr>
        <w:t>Beijing City University, Beijing 100083</w:t>
      </w:r>
      <w:r w:rsidRPr="00447008">
        <w:rPr>
          <w:rFonts w:ascii="Times New Roman" w:hAnsi="Times New Roman" w:cs="Times New Roman"/>
          <w:szCs w:val="21"/>
        </w:rPr>
        <w:t>)</w:t>
      </w:r>
    </w:p>
    <w:p w:rsidR="00597E47" w:rsidRPr="008360C6" w:rsidRDefault="00597E47" w:rsidP="00597E47">
      <w:pPr>
        <w:rPr>
          <w:rFonts w:ascii="宋体" w:hAnsi="宋体"/>
          <w:sz w:val="24"/>
        </w:rPr>
      </w:pPr>
    </w:p>
    <w:p w:rsidR="00425943" w:rsidRPr="00447008" w:rsidRDefault="00425943" w:rsidP="00447008">
      <w:pPr>
        <w:spacing w:line="440" w:lineRule="exact"/>
        <w:ind w:firstLineChars="200" w:firstLine="422"/>
        <w:rPr>
          <w:rFonts w:ascii="宋体" w:eastAsia="宋体" w:hAnsi="宋体"/>
          <w:b/>
          <w:szCs w:val="21"/>
        </w:rPr>
      </w:pPr>
      <w:r w:rsidRPr="00447008">
        <w:rPr>
          <w:rFonts w:ascii="Times New Roman" w:eastAsia="宋体" w:hAnsi="Times New Roman" w:cs="Times New Roman"/>
          <w:b/>
          <w:szCs w:val="21"/>
        </w:rPr>
        <w:t>Abstract</w:t>
      </w:r>
      <w:r w:rsidRPr="00447008">
        <w:rPr>
          <w:rFonts w:ascii="宋体" w:eastAsia="宋体" w:hAnsi="宋体" w:hint="eastAsia"/>
          <w:b/>
          <w:szCs w:val="21"/>
        </w:rPr>
        <w:t>:</w:t>
      </w:r>
    </w:p>
    <w:p w:rsidR="00425943" w:rsidRDefault="007B4FB0" w:rsidP="00BA4476">
      <w:pPr>
        <w:spacing w:line="440" w:lineRule="exact"/>
        <w:ind w:firstLineChars="200" w:firstLine="420"/>
        <w:rPr>
          <w:rFonts w:ascii="宋体" w:eastAsia="宋体" w:hAnsi="宋体" w:hint="eastAsia"/>
          <w:szCs w:val="21"/>
        </w:rPr>
      </w:pPr>
      <w:r w:rsidRPr="007B4FB0">
        <w:rPr>
          <w:rFonts w:ascii="宋体" w:eastAsia="宋体" w:hAnsi="宋体"/>
          <w:szCs w:val="21"/>
        </w:rPr>
        <w:t xml:space="preserve">The specialty of food quality and safety in our university is one of the six major subjects in the Department of Biomedical Sciences, and each profession belongs to the field of large life and health, and there exists the correlation and cross fusion of </w:t>
      </w:r>
      <w:proofErr w:type="spellStart"/>
      <w:r w:rsidRPr="007B4FB0">
        <w:rPr>
          <w:rFonts w:ascii="宋体" w:eastAsia="宋体" w:hAnsi="宋体"/>
          <w:szCs w:val="21"/>
        </w:rPr>
        <w:t>knowledge.This</w:t>
      </w:r>
      <w:proofErr w:type="spellEnd"/>
      <w:r w:rsidRPr="007B4FB0">
        <w:rPr>
          <w:rFonts w:ascii="宋体" w:eastAsia="宋体" w:hAnsi="宋体"/>
          <w:szCs w:val="21"/>
        </w:rPr>
        <w:t xml:space="preserve"> paper mainly studies the correlation between food </w:t>
      </w:r>
      <w:r>
        <w:rPr>
          <w:rFonts w:ascii="宋体" w:eastAsia="宋体" w:hAnsi="宋体"/>
          <w:szCs w:val="21"/>
        </w:rPr>
        <w:t>major and other</w:t>
      </w:r>
      <w:r w:rsidRPr="007B4FB0">
        <w:rPr>
          <w:rFonts w:ascii="宋体" w:eastAsia="宋体" w:hAnsi="宋体"/>
          <w:szCs w:val="21"/>
        </w:rPr>
        <w:t xml:space="preserve"> major courses</w:t>
      </w:r>
      <w:r w:rsidR="003C6DA4">
        <w:rPr>
          <w:rFonts w:ascii="宋体" w:eastAsia="宋体" w:hAnsi="宋体" w:hint="eastAsia"/>
          <w:szCs w:val="21"/>
        </w:rPr>
        <w:t>，</w:t>
      </w:r>
      <w:r w:rsidR="00FB17DC">
        <w:rPr>
          <w:rFonts w:ascii="宋体" w:eastAsia="宋体" w:hAnsi="宋体" w:hint="eastAsia"/>
          <w:szCs w:val="21"/>
        </w:rPr>
        <w:t>t</w:t>
      </w:r>
      <w:r w:rsidR="00FB17DC" w:rsidRPr="00FB17DC">
        <w:rPr>
          <w:rFonts w:ascii="宋体" w:eastAsia="宋体" w:hAnsi="宋体"/>
          <w:szCs w:val="21"/>
        </w:rPr>
        <w:t xml:space="preserve">o build the Department of Biomedical Chemistry, instrumental analysis, basic microbiology and other courses </w:t>
      </w:r>
      <w:proofErr w:type="spellStart"/>
      <w:r w:rsidR="00FB17DC" w:rsidRPr="00FB17DC">
        <w:rPr>
          <w:rFonts w:ascii="宋体" w:eastAsia="宋体" w:hAnsi="宋体"/>
          <w:szCs w:val="21"/>
        </w:rPr>
        <w:t>platform</w:t>
      </w:r>
      <w:r w:rsidR="00FB17DC">
        <w:rPr>
          <w:rFonts w:ascii="宋体" w:eastAsia="宋体" w:hAnsi="宋体" w:hint="eastAsia"/>
          <w:szCs w:val="21"/>
        </w:rPr>
        <w:t>.</w:t>
      </w:r>
      <w:r w:rsidR="00FB17DC" w:rsidRPr="00FB17DC">
        <w:rPr>
          <w:rFonts w:ascii="宋体" w:eastAsia="宋体" w:hAnsi="宋体"/>
          <w:szCs w:val="21"/>
        </w:rPr>
        <w:t>Follow</w:t>
      </w:r>
      <w:proofErr w:type="spellEnd"/>
      <w:r w:rsidR="00FB17DC" w:rsidRPr="00FB17DC">
        <w:rPr>
          <w:rFonts w:ascii="宋体" w:eastAsia="宋体" w:hAnsi="宋体"/>
          <w:szCs w:val="21"/>
        </w:rPr>
        <w:t xml:space="preserve">-up recommendations to establish inter-professional curriculum for the election </w:t>
      </w:r>
      <w:proofErr w:type="spellStart"/>
      <w:proofErr w:type="gramStart"/>
      <w:r w:rsidR="00FB17DC" w:rsidRPr="00FB17DC">
        <w:rPr>
          <w:rFonts w:ascii="宋体" w:eastAsia="宋体" w:hAnsi="宋体"/>
          <w:szCs w:val="21"/>
        </w:rPr>
        <w:t>platform</w:t>
      </w:r>
      <w:r w:rsidR="00FB17DC">
        <w:rPr>
          <w:rFonts w:ascii="宋体" w:eastAsia="宋体" w:hAnsi="宋体" w:hint="eastAsia"/>
          <w:szCs w:val="21"/>
        </w:rPr>
        <w:t>,</w:t>
      </w:r>
      <w:r w:rsidR="00BA4916">
        <w:rPr>
          <w:rFonts w:ascii="宋体" w:eastAsia="宋体" w:hAnsi="宋体" w:hint="eastAsia"/>
          <w:szCs w:val="21"/>
        </w:rPr>
        <w:t>p</w:t>
      </w:r>
      <w:r w:rsidR="00FB17DC" w:rsidRPr="00FB17DC">
        <w:rPr>
          <w:rFonts w:ascii="宋体" w:eastAsia="宋体" w:hAnsi="宋体"/>
          <w:szCs w:val="21"/>
        </w:rPr>
        <w:t>referred</w:t>
      </w:r>
      <w:proofErr w:type="spellEnd"/>
      <w:proofErr w:type="gramEnd"/>
      <w:r w:rsidR="00FB17DC" w:rsidRPr="00FB17DC">
        <w:rPr>
          <w:rFonts w:ascii="宋体" w:eastAsia="宋体" w:hAnsi="宋体"/>
          <w:szCs w:val="21"/>
        </w:rPr>
        <w:t xml:space="preserve"> </w:t>
      </w:r>
      <w:proofErr w:type="spellStart"/>
      <w:r w:rsidR="00FB17DC" w:rsidRPr="00FB17DC">
        <w:rPr>
          <w:rFonts w:ascii="宋体" w:eastAsia="宋体" w:hAnsi="宋体"/>
          <w:szCs w:val="21"/>
        </w:rPr>
        <w:t>teacher</w:t>
      </w:r>
      <w:r w:rsidR="00BA4916">
        <w:rPr>
          <w:rFonts w:ascii="宋体" w:eastAsia="宋体" w:hAnsi="宋体" w:hint="eastAsia"/>
          <w:szCs w:val="21"/>
        </w:rPr>
        <w:t>and</w:t>
      </w:r>
      <w:proofErr w:type="spellEnd"/>
      <w:r w:rsidR="00BA4916">
        <w:rPr>
          <w:rFonts w:ascii="宋体" w:eastAsia="宋体" w:hAnsi="宋体" w:hint="eastAsia"/>
          <w:szCs w:val="21"/>
        </w:rPr>
        <w:t xml:space="preserve"> p</w:t>
      </w:r>
      <w:r w:rsidR="00FB17DC" w:rsidRPr="00FB17DC">
        <w:rPr>
          <w:rFonts w:ascii="宋体" w:eastAsia="宋体" w:hAnsi="宋体"/>
          <w:szCs w:val="21"/>
        </w:rPr>
        <w:t xml:space="preserve">lay special </w:t>
      </w:r>
      <w:proofErr w:type="spellStart"/>
      <w:r w:rsidR="00FB17DC" w:rsidRPr="00FB17DC">
        <w:rPr>
          <w:rFonts w:ascii="宋体" w:eastAsia="宋体" w:hAnsi="宋体"/>
          <w:szCs w:val="21"/>
        </w:rPr>
        <w:t>skills</w:t>
      </w:r>
      <w:r w:rsidR="00BA4916">
        <w:rPr>
          <w:rFonts w:ascii="宋体" w:eastAsia="宋体" w:hAnsi="宋体" w:hint="eastAsia"/>
          <w:szCs w:val="21"/>
        </w:rPr>
        <w:t>,l</w:t>
      </w:r>
      <w:r w:rsidR="00BA4916" w:rsidRPr="00BA4916">
        <w:rPr>
          <w:rFonts w:ascii="宋体" w:eastAsia="宋体" w:hAnsi="宋体"/>
          <w:szCs w:val="21"/>
        </w:rPr>
        <w:t>ay</w:t>
      </w:r>
      <w:proofErr w:type="spellEnd"/>
      <w:r w:rsidR="00BA4916" w:rsidRPr="00BA4916">
        <w:rPr>
          <w:rFonts w:ascii="宋体" w:eastAsia="宋体" w:hAnsi="宋体"/>
          <w:szCs w:val="21"/>
        </w:rPr>
        <w:t xml:space="preserve"> the foundation for students to turn professional learning or cross professional learning and build students' learning roadmap.</w:t>
      </w:r>
    </w:p>
    <w:p w:rsidR="00425943" w:rsidRDefault="00425943" w:rsidP="00447008">
      <w:pPr>
        <w:spacing w:line="440" w:lineRule="exact"/>
        <w:ind w:firstLineChars="200" w:firstLine="422"/>
        <w:rPr>
          <w:rFonts w:ascii="Times New Roman" w:eastAsia="黑体" w:hAnsi="Times New Roman" w:cs="Times New Roman"/>
          <w:szCs w:val="21"/>
        </w:rPr>
      </w:pPr>
      <w:r w:rsidRPr="00447008">
        <w:rPr>
          <w:rFonts w:ascii="Times New Roman" w:eastAsia="宋体" w:hAnsi="Times New Roman" w:cs="Times New Roman"/>
          <w:b/>
          <w:szCs w:val="21"/>
        </w:rPr>
        <w:t xml:space="preserve">Key </w:t>
      </w:r>
      <w:proofErr w:type="spellStart"/>
      <w:r w:rsidRPr="00447008">
        <w:rPr>
          <w:rFonts w:ascii="Times New Roman" w:eastAsia="宋体" w:hAnsi="Times New Roman" w:cs="Times New Roman"/>
          <w:b/>
          <w:szCs w:val="21"/>
        </w:rPr>
        <w:t>Words:</w:t>
      </w:r>
      <w:r w:rsidR="00447008" w:rsidRPr="00447008">
        <w:rPr>
          <w:rFonts w:ascii="Times New Roman" w:eastAsia="黑体" w:hAnsi="Times New Roman" w:cs="Times New Roman"/>
          <w:szCs w:val="21"/>
        </w:rPr>
        <w:t>food</w:t>
      </w:r>
      <w:proofErr w:type="spellEnd"/>
      <w:r w:rsidR="00447008" w:rsidRPr="00447008">
        <w:rPr>
          <w:rFonts w:ascii="Times New Roman" w:eastAsia="黑体" w:hAnsi="Times New Roman" w:cs="Times New Roman"/>
          <w:szCs w:val="21"/>
        </w:rPr>
        <w:t xml:space="preserve"> quality and safety</w:t>
      </w:r>
      <w:r w:rsidR="00447008" w:rsidRPr="00447008">
        <w:rPr>
          <w:rFonts w:ascii="Times New Roman" w:eastAsia="黑体" w:hAnsi="Times New Roman" w:cs="Times New Roman"/>
          <w:szCs w:val="21"/>
        </w:rPr>
        <w:t>；</w:t>
      </w:r>
      <w:r w:rsidR="00447008" w:rsidRPr="00447008">
        <w:rPr>
          <w:rFonts w:ascii="Times New Roman" w:hAnsi="Times New Roman" w:cs="Times New Roman"/>
          <w:szCs w:val="21"/>
        </w:rPr>
        <w:t>specialized courses</w:t>
      </w:r>
      <w:r w:rsidR="00447008" w:rsidRPr="00447008">
        <w:rPr>
          <w:rFonts w:ascii="Times New Roman" w:hAnsi="Times New Roman" w:cs="Times New Roman"/>
          <w:szCs w:val="21"/>
        </w:rPr>
        <w:t>；</w:t>
      </w:r>
      <w:r w:rsidR="00447008" w:rsidRPr="00447008">
        <w:rPr>
          <w:rFonts w:ascii="Times New Roman" w:eastAsia="黑体" w:hAnsi="Times New Roman" w:cs="Times New Roman"/>
          <w:szCs w:val="21"/>
        </w:rPr>
        <w:t>horizontal correlation</w:t>
      </w:r>
      <w:r w:rsidR="00447008" w:rsidRPr="00447008">
        <w:rPr>
          <w:rFonts w:ascii="Times New Roman" w:hAnsi="Times New Roman" w:cs="Times New Roman"/>
          <w:szCs w:val="21"/>
        </w:rPr>
        <w:t>；</w:t>
      </w:r>
      <w:r w:rsidR="00447008" w:rsidRPr="00447008">
        <w:rPr>
          <w:rFonts w:ascii="Times New Roman" w:eastAsia="黑体" w:hAnsi="Times New Roman" w:cs="Times New Roman"/>
          <w:szCs w:val="21"/>
        </w:rPr>
        <w:t>platform course</w:t>
      </w:r>
    </w:p>
    <w:p w:rsidR="00BA4476" w:rsidRPr="00447008" w:rsidRDefault="00BA4476" w:rsidP="00447008">
      <w:pPr>
        <w:spacing w:line="440" w:lineRule="exact"/>
        <w:ind w:firstLineChars="200" w:firstLine="420"/>
        <w:rPr>
          <w:rFonts w:ascii="Times New Roman" w:eastAsia="宋体" w:hAnsi="Times New Roman" w:cs="Times New Roman" w:hint="eastAsia"/>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责任编辑</w:t>
      </w:r>
      <w:r>
        <w:rPr>
          <w:rFonts w:ascii="Times New Roman" w:eastAsia="宋体" w:hAnsi="Times New Roman" w:cs="Times New Roman" w:hint="eastAsia"/>
          <w:szCs w:val="21"/>
        </w:rPr>
        <w:t>:</w:t>
      </w:r>
      <w:r>
        <w:rPr>
          <w:rFonts w:ascii="Times New Roman" w:eastAsia="宋体" w:hAnsi="Times New Roman" w:cs="Times New Roman" w:hint="eastAsia"/>
          <w:szCs w:val="21"/>
        </w:rPr>
        <w:t>侯净雯</w:t>
      </w:r>
      <w:r>
        <w:rPr>
          <w:rFonts w:ascii="Times New Roman" w:eastAsia="宋体" w:hAnsi="Times New Roman" w:cs="Times New Roman" w:hint="eastAsia"/>
          <w:szCs w:val="21"/>
        </w:rPr>
        <w:t>)</w:t>
      </w:r>
      <w:bookmarkStart w:id="0" w:name="_GoBack"/>
      <w:bookmarkEnd w:id="0"/>
    </w:p>
    <w:sectPr w:rsidR="00BA4476" w:rsidRPr="00447008" w:rsidSect="00481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6AE" w:rsidRDefault="00A116AE" w:rsidP="00125960">
      <w:r>
        <w:separator/>
      </w:r>
    </w:p>
  </w:endnote>
  <w:endnote w:type="continuationSeparator" w:id="0">
    <w:p w:rsidR="00A116AE" w:rsidRDefault="00A116AE" w:rsidP="0012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6AE" w:rsidRDefault="00A116AE" w:rsidP="00125960">
      <w:r>
        <w:separator/>
      </w:r>
    </w:p>
  </w:footnote>
  <w:footnote w:type="continuationSeparator" w:id="0">
    <w:p w:rsidR="00A116AE" w:rsidRDefault="00A116AE" w:rsidP="00125960">
      <w:r>
        <w:continuationSeparator/>
      </w:r>
    </w:p>
  </w:footnote>
  <w:footnote w:id="1">
    <w:p w:rsidR="009057BC" w:rsidRPr="009057BC" w:rsidRDefault="009057BC" w:rsidP="009057BC">
      <w:pPr>
        <w:spacing w:line="400" w:lineRule="exact"/>
        <w:rPr>
          <w:rFonts w:ascii="宋体" w:eastAsia="宋体" w:hAnsi="宋体" w:hint="eastAsia"/>
          <w:color w:val="000000" w:themeColor="text1"/>
          <w:sz w:val="18"/>
          <w:szCs w:val="18"/>
        </w:rPr>
      </w:pPr>
      <w:r>
        <w:rPr>
          <w:rStyle w:val="af4"/>
        </w:rPr>
        <w:footnoteRef/>
      </w:r>
      <w:r w:rsidRPr="009057BC">
        <w:rPr>
          <w:rFonts w:ascii="宋体" w:eastAsia="宋体" w:hAnsi="宋体" w:hint="eastAsia"/>
          <w:color w:val="000000" w:themeColor="text1"/>
          <w:sz w:val="18"/>
          <w:szCs w:val="18"/>
        </w:rPr>
        <w:t>收稿日期：</w:t>
      </w:r>
      <w:r>
        <w:rPr>
          <w:rFonts w:ascii="宋体" w:eastAsia="宋体" w:hAnsi="宋体" w:hint="eastAsia"/>
          <w:color w:val="000000" w:themeColor="text1"/>
          <w:sz w:val="18"/>
          <w:szCs w:val="18"/>
        </w:rPr>
        <w:t>2</w:t>
      </w:r>
      <w:r>
        <w:rPr>
          <w:rFonts w:ascii="宋体" w:eastAsia="宋体" w:hAnsi="宋体"/>
          <w:color w:val="000000" w:themeColor="text1"/>
          <w:sz w:val="18"/>
          <w:szCs w:val="18"/>
        </w:rPr>
        <w:t>017</w:t>
      </w:r>
      <w:r>
        <w:rPr>
          <w:rFonts w:ascii="宋体" w:eastAsia="宋体" w:hAnsi="宋体" w:hint="eastAsia"/>
          <w:color w:val="000000" w:themeColor="text1"/>
          <w:sz w:val="18"/>
          <w:szCs w:val="18"/>
        </w:rPr>
        <w:t>年1</w:t>
      </w:r>
      <w:r>
        <w:rPr>
          <w:rFonts w:ascii="宋体" w:eastAsia="宋体" w:hAnsi="宋体"/>
          <w:color w:val="000000" w:themeColor="text1"/>
          <w:sz w:val="18"/>
          <w:szCs w:val="18"/>
        </w:rPr>
        <w:t>0</w:t>
      </w:r>
      <w:r>
        <w:rPr>
          <w:rFonts w:ascii="宋体" w:eastAsia="宋体" w:hAnsi="宋体" w:hint="eastAsia"/>
          <w:color w:val="000000" w:themeColor="text1"/>
          <w:sz w:val="18"/>
          <w:szCs w:val="18"/>
        </w:rPr>
        <w:t>月2</w:t>
      </w:r>
      <w:r>
        <w:rPr>
          <w:rFonts w:ascii="宋体" w:eastAsia="宋体" w:hAnsi="宋体"/>
          <w:color w:val="000000" w:themeColor="text1"/>
          <w:sz w:val="18"/>
          <w:szCs w:val="18"/>
        </w:rPr>
        <w:t>0</w:t>
      </w:r>
      <w:r>
        <w:rPr>
          <w:rFonts w:ascii="宋体" w:eastAsia="宋体" w:hAnsi="宋体" w:hint="eastAsia"/>
          <w:color w:val="000000" w:themeColor="text1"/>
          <w:sz w:val="18"/>
          <w:szCs w:val="18"/>
        </w:rPr>
        <w:t>日</w:t>
      </w:r>
    </w:p>
    <w:p w:rsidR="009057BC" w:rsidRDefault="009057BC" w:rsidP="009057BC">
      <w:pPr>
        <w:ind w:firstLineChars="50" w:firstLine="90"/>
        <w:rPr>
          <w:rFonts w:ascii="宋体" w:eastAsia="宋体" w:hAnsi="宋体" w:cs="Times New Roman"/>
          <w:sz w:val="18"/>
          <w:szCs w:val="18"/>
        </w:rPr>
      </w:pPr>
      <w:r>
        <w:rPr>
          <w:rFonts w:ascii="宋体" w:eastAsia="宋体" w:hAnsi="宋体" w:hint="eastAsia"/>
          <w:sz w:val="18"/>
          <w:szCs w:val="18"/>
        </w:rPr>
        <w:t>作者简介：</w:t>
      </w:r>
      <w:r w:rsidRPr="000F0D21">
        <w:rPr>
          <w:rFonts w:ascii="宋体" w:eastAsia="宋体" w:hAnsi="宋体" w:cs="Times New Roman" w:hint="eastAsia"/>
          <w:sz w:val="18"/>
          <w:szCs w:val="18"/>
        </w:rPr>
        <w:t>佟世生（1970-），男，</w:t>
      </w:r>
      <w:r>
        <w:rPr>
          <w:rFonts w:ascii="宋体" w:eastAsia="宋体" w:hAnsi="宋体" w:cs="Times New Roman" w:hint="eastAsia"/>
          <w:sz w:val="18"/>
          <w:szCs w:val="18"/>
        </w:rPr>
        <w:t>吉林人，教授，博士，</w:t>
      </w:r>
      <w:r w:rsidRPr="000F0D21">
        <w:rPr>
          <w:rFonts w:ascii="宋体" w:eastAsia="宋体" w:hAnsi="宋体" w:cs="Times New Roman" w:hint="eastAsia"/>
          <w:sz w:val="18"/>
          <w:szCs w:val="18"/>
        </w:rPr>
        <w:t>研究方向：食品营养与安全检测</w:t>
      </w:r>
      <w:r>
        <w:rPr>
          <w:rFonts w:ascii="宋体" w:eastAsia="宋体" w:hAnsi="宋体" w:cs="Times New Roman" w:hint="eastAsia"/>
          <w:sz w:val="18"/>
          <w:szCs w:val="18"/>
        </w:rPr>
        <w:t>、食品研发</w:t>
      </w:r>
      <w:r w:rsidRPr="000F0D21">
        <w:rPr>
          <w:rFonts w:ascii="宋体" w:eastAsia="宋体" w:hAnsi="宋体" w:cs="Times New Roman" w:hint="eastAsia"/>
          <w:sz w:val="18"/>
          <w:szCs w:val="18"/>
        </w:rPr>
        <w:t>。</w:t>
      </w:r>
    </w:p>
    <w:p w:rsidR="009057BC" w:rsidRDefault="009057BC" w:rsidP="009057BC">
      <w:pPr>
        <w:ind w:firstLineChars="550" w:firstLine="990"/>
        <w:rPr>
          <w:rFonts w:ascii="宋体" w:eastAsia="宋体" w:hAnsi="宋体" w:cs="Times New Roman"/>
          <w:sz w:val="18"/>
          <w:szCs w:val="18"/>
        </w:rPr>
      </w:pPr>
      <w:r>
        <w:rPr>
          <w:rFonts w:ascii="宋体" w:eastAsia="宋体" w:hAnsi="宋体" w:cs="Times New Roman" w:hint="eastAsia"/>
          <w:sz w:val="18"/>
          <w:szCs w:val="18"/>
        </w:rPr>
        <w:t>田荣</w:t>
      </w:r>
      <w:proofErr w:type="gramStart"/>
      <w:r>
        <w:rPr>
          <w:rFonts w:ascii="宋体" w:eastAsia="宋体" w:hAnsi="宋体" w:cs="Times New Roman" w:hint="eastAsia"/>
          <w:sz w:val="18"/>
          <w:szCs w:val="18"/>
        </w:rPr>
        <w:t>荣</w:t>
      </w:r>
      <w:proofErr w:type="gramEnd"/>
      <w:r>
        <w:rPr>
          <w:rFonts w:ascii="宋体" w:eastAsia="宋体" w:hAnsi="宋体" w:cs="Times New Roman" w:hint="eastAsia"/>
          <w:sz w:val="18"/>
          <w:szCs w:val="18"/>
        </w:rPr>
        <w:t>（1982-），女，山东人，副教授，博士，研究方向：食品生物技术。</w:t>
      </w:r>
    </w:p>
    <w:p w:rsidR="009057BC" w:rsidRDefault="009057BC" w:rsidP="009057BC">
      <w:pPr>
        <w:pStyle w:val="af2"/>
        <w:ind w:firstLineChars="50" w:firstLine="90"/>
        <w:rPr>
          <w:rFonts w:hint="eastAsia"/>
        </w:rPr>
      </w:pPr>
      <w:r>
        <w:rPr>
          <w:rFonts w:ascii="宋体" w:eastAsia="宋体" w:hAnsi="宋体" w:cs="Times New Roman" w:hint="eastAsia"/>
        </w:rPr>
        <w:t>基金项目：北京城市学院2016-2017学年度教育科学研究课题“食品质量与安全专业横向关联研究”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4F2"/>
    <w:multiLevelType w:val="hybridMultilevel"/>
    <w:tmpl w:val="21529470"/>
    <w:lvl w:ilvl="0" w:tplc="3A181E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862B8"/>
    <w:multiLevelType w:val="hybridMultilevel"/>
    <w:tmpl w:val="6096BFAC"/>
    <w:lvl w:ilvl="0" w:tplc="2EE0A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12E90"/>
    <w:multiLevelType w:val="hybridMultilevel"/>
    <w:tmpl w:val="928CA4BA"/>
    <w:lvl w:ilvl="0" w:tplc="63E81E1C">
      <w:start w:val="1"/>
      <w:numFmt w:val="japaneseCounting"/>
      <w:lvlText w:val="%1．"/>
      <w:lvlJc w:val="left"/>
      <w:pPr>
        <w:ind w:left="1140" w:hanging="4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15:restartNumberingAfterBreak="0">
    <w:nsid w:val="5BC6041E"/>
    <w:multiLevelType w:val="hybridMultilevel"/>
    <w:tmpl w:val="E0884AAA"/>
    <w:lvl w:ilvl="0" w:tplc="21B22B2E">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04F1001"/>
    <w:multiLevelType w:val="hybridMultilevel"/>
    <w:tmpl w:val="0636919E"/>
    <w:lvl w:ilvl="0" w:tplc="80BAF4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522C2C"/>
    <w:multiLevelType w:val="hybridMultilevel"/>
    <w:tmpl w:val="928CA4BA"/>
    <w:lvl w:ilvl="0" w:tplc="63E81E1C">
      <w:start w:val="1"/>
      <w:numFmt w:val="japaneseCounting"/>
      <w:lvlText w:val="%1．"/>
      <w:lvlJc w:val="left"/>
      <w:pPr>
        <w:ind w:left="1140" w:hanging="4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15:restartNumberingAfterBreak="0">
    <w:nsid w:val="7D3C2F50"/>
    <w:multiLevelType w:val="hybridMultilevel"/>
    <w:tmpl w:val="AA0631F8"/>
    <w:lvl w:ilvl="0" w:tplc="1F5A202C">
      <w:start w:val="1"/>
      <w:numFmt w:val="japaneseCounting"/>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60C6"/>
    <w:rsid w:val="00017D2E"/>
    <w:rsid w:val="00081011"/>
    <w:rsid w:val="000B50E3"/>
    <w:rsid w:val="000B7C5D"/>
    <w:rsid w:val="000C16A2"/>
    <w:rsid w:val="000D51FE"/>
    <w:rsid w:val="000F2C75"/>
    <w:rsid w:val="000F7125"/>
    <w:rsid w:val="00125960"/>
    <w:rsid w:val="00132C4B"/>
    <w:rsid w:val="00162691"/>
    <w:rsid w:val="00167A33"/>
    <w:rsid w:val="00181D2C"/>
    <w:rsid w:val="0019693F"/>
    <w:rsid w:val="001E2377"/>
    <w:rsid w:val="00225777"/>
    <w:rsid w:val="002362F6"/>
    <w:rsid w:val="00251537"/>
    <w:rsid w:val="0025229E"/>
    <w:rsid w:val="00252692"/>
    <w:rsid w:val="00253681"/>
    <w:rsid w:val="00272084"/>
    <w:rsid w:val="002B18F8"/>
    <w:rsid w:val="002F7D4F"/>
    <w:rsid w:val="003064A8"/>
    <w:rsid w:val="00335814"/>
    <w:rsid w:val="00343325"/>
    <w:rsid w:val="003473C8"/>
    <w:rsid w:val="00351911"/>
    <w:rsid w:val="00392710"/>
    <w:rsid w:val="00392AD0"/>
    <w:rsid w:val="003C6DA4"/>
    <w:rsid w:val="003E24CD"/>
    <w:rsid w:val="003F739B"/>
    <w:rsid w:val="00401582"/>
    <w:rsid w:val="00425943"/>
    <w:rsid w:val="00447008"/>
    <w:rsid w:val="00457648"/>
    <w:rsid w:val="004814D8"/>
    <w:rsid w:val="004B1071"/>
    <w:rsid w:val="004C4318"/>
    <w:rsid w:val="004C46D0"/>
    <w:rsid w:val="004C72EE"/>
    <w:rsid w:val="0054056E"/>
    <w:rsid w:val="0056152C"/>
    <w:rsid w:val="00581B74"/>
    <w:rsid w:val="00597E47"/>
    <w:rsid w:val="005A6C38"/>
    <w:rsid w:val="005B2A10"/>
    <w:rsid w:val="005F4F08"/>
    <w:rsid w:val="00627C12"/>
    <w:rsid w:val="00632C8D"/>
    <w:rsid w:val="00655F80"/>
    <w:rsid w:val="00661901"/>
    <w:rsid w:val="00667335"/>
    <w:rsid w:val="00680596"/>
    <w:rsid w:val="00686439"/>
    <w:rsid w:val="0068645F"/>
    <w:rsid w:val="006A21ED"/>
    <w:rsid w:val="006A5F28"/>
    <w:rsid w:val="006C42FB"/>
    <w:rsid w:val="006D6D8D"/>
    <w:rsid w:val="006E182D"/>
    <w:rsid w:val="006E1B2D"/>
    <w:rsid w:val="007073D8"/>
    <w:rsid w:val="00793C2D"/>
    <w:rsid w:val="007B4FB0"/>
    <w:rsid w:val="007C5328"/>
    <w:rsid w:val="007D485D"/>
    <w:rsid w:val="007F5010"/>
    <w:rsid w:val="007F6B02"/>
    <w:rsid w:val="007F6E8D"/>
    <w:rsid w:val="00835AB5"/>
    <w:rsid w:val="008360C6"/>
    <w:rsid w:val="0085059E"/>
    <w:rsid w:val="00883D8C"/>
    <w:rsid w:val="008872F1"/>
    <w:rsid w:val="008A4541"/>
    <w:rsid w:val="009032C2"/>
    <w:rsid w:val="009057BC"/>
    <w:rsid w:val="009072B0"/>
    <w:rsid w:val="009151D9"/>
    <w:rsid w:val="00940D35"/>
    <w:rsid w:val="00951A5C"/>
    <w:rsid w:val="009610D1"/>
    <w:rsid w:val="009701D7"/>
    <w:rsid w:val="009866E0"/>
    <w:rsid w:val="00986B20"/>
    <w:rsid w:val="0099164C"/>
    <w:rsid w:val="0099260B"/>
    <w:rsid w:val="009A0F15"/>
    <w:rsid w:val="009B71DD"/>
    <w:rsid w:val="009C12AE"/>
    <w:rsid w:val="009E2556"/>
    <w:rsid w:val="00A00F01"/>
    <w:rsid w:val="00A116AE"/>
    <w:rsid w:val="00A4445F"/>
    <w:rsid w:val="00A5454F"/>
    <w:rsid w:val="00A66762"/>
    <w:rsid w:val="00A67A40"/>
    <w:rsid w:val="00A755CB"/>
    <w:rsid w:val="00AB64AA"/>
    <w:rsid w:val="00AD01E4"/>
    <w:rsid w:val="00AD6DFF"/>
    <w:rsid w:val="00B11AC8"/>
    <w:rsid w:val="00B346C2"/>
    <w:rsid w:val="00B36682"/>
    <w:rsid w:val="00B43BC1"/>
    <w:rsid w:val="00B44506"/>
    <w:rsid w:val="00BA4476"/>
    <w:rsid w:val="00BA4916"/>
    <w:rsid w:val="00BA5907"/>
    <w:rsid w:val="00BD2916"/>
    <w:rsid w:val="00BD713C"/>
    <w:rsid w:val="00BF58B4"/>
    <w:rsid w:val="00BF7961"/>
    <w:rsid w:val="00C371AF"/>
    <w:rsid w:val="00C55253"/>
    <w:rsid w:val="00C86459"/>
    <w:rsid w:val="00C9300A"/>
    <w:rsid w:val="00CA375B"/>
    <w:rsid w:val="00CB0A9D"/>
    <w:rsid w:val="00CD7987"/>
    <w:rsid w:val="00CF3930"/>
    <w:rsid w:val="00D01EBD"/>
    <w:rsid w:val="00D329C3"/>
    <w:rsid w:val="00D51E6D"/>
    <w:rsid w:val="00D6586E"/>
    <w:rsid w:val="00DB022F"/>
    <w:rsid w:val="00DE3499"/>
    <w:rsid w:val="00DF3540"/>
    <w:rsid w:val="00E14401"/>
    <w:rsid w:val="00E52781"/>
    <w:rsid w:val="00E818FD"/>
    <w:rsid w:val="00EF3DD0"/>
    <w:rsid w:val="00EF5ABB"/>
    <w:rsid w:val="00F051F3"/>
    <w:rsid w:val="00F05D88"/>
    <w:rsid w:val="00F069EE"/>
    <w:rsid w:val="00F1251F"/>
    <w:rsid w:val="00F24E88"/>
    <w:rsid w:val="00F57693"/>
    <w:rsid w:val="00F615AC"/>
    <w:rsid w:val="00F651D3"/>
    <w:rsid w:val="00F96204"/>
    <w:rsid w:val="00FB17DC"/>
    <w:rsid w:val="00FB6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1006D"/>
  <w15:docId w15:val="{6C540F81-B2F9-45BA-AF4F-8C74E7B9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8FD"/>
    <w:pPr>
      <w:ind w:firstLineChars="200" w:firstLine="420"/>
    </w:pPr>
    <w:rPr>
      <w:rFonts w:ascii="Times New Roman" w:eastAsia="宋体" w:hAnsi="Times New Roman" w:cs="Times New Roman"/>
      <w:szCs w:val="24"/>
    </w:rPr>
  </w:style>
  <w:style w:type="table" w:styleId="a4">
    <w:name w:val="Table Grid"/>
    <w:basedOn w:val="a1"/>
    <w:uiPriority w:val="39"/>
    <w:rsid w:val="00E8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59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5960"/>
    <w:rPr>
      <w:sz w:val="18"/>
      <w:szCs w:val="18"/>
    </w:rPr>
  </w:style>
  <w:style w:type="paragraph" w:styleId="a7">
    <w:name w:val="footer"/>
    <w:basedOn w:val="a"/>
    <w:link w:val="a8"/>
    <w:uiPriority w:val="99"/>
    <w:unhideWhenUsed/>
    <w:rsid w:val="00125960"/>
    <w:pPr>
      <w:tabs>
        <w:tab w:val="center" w:pos="4153"/>
        <w:tab w:val="right" w:pos="8306"/>
      </w:tabs>
      <w:snapToGrid w:val="0"/>
      <w:jc w:val="left"/>
    </w:pPr>
    <w:rPr>
      <w:sz w:val="18"/>
      <w:szCs w:val="18"/>
    </w:rPr>
  </w:style>
  <w:style w:type="character" w:customStyle="1" w:styleId="a8">
    <w:name w:val="页脚 字符"/>
    <w:basedOn w:val="a0"/>
    <w:link w:val="a7"/>
    <w:uiPriority w:val="99"/>
    <w:rsid w:val="00125960"/>
    <w:rPr>
      <w:sz w:val="18"/>
      <w:szCs w:val="18"/>
    </w:rPr>
  </w:style>
  <w:style w:type="character" w:styleId="a9">
    <w:name w:val="Hyperlink"/>
    <w:basedOn w:val="a0"/>
    <w:uiPriority w:val="99"/>
    <w:semiHidden/>
    <w:unhideWhenUsed/>
    <w:rsid w:val="00251537"/>
    <w:rPr>
      <w:color w:val="0000FF"/>
      <w:u w:val="single"/>
    </w:rPr>
  </w:style>
  <w:style w:type="character" w:styleId="aa">
    <w:name w:val="Strong"/>
    <w:basedOn w:val="a0"/>
    <w:uiPriority w:val="22"/>
    <w:qFormat/>
    <w:rsid w:val="00251537"/>
    <w:rPr>
      <w:b/>
      <w:bCs/>
    </w:rPr>
  </w:style>
  <w:style w:type="character" w:customStyle="1" w:styleId="apple-converted-space">
    <w:name w:val="apple-converted-space"/>
    <w:basedOn w:val="a0"/>
    <w:rsid w:val="00251537"/>
  </w:style>
  <w:style w:type="character" w:styleId="ab">
    <w:name w:val="annotation reference"/>
    <w:basedOn w:val="a0"/>
    <w:uiPriority w:val="99"/>
    <w:semiHidden/>
    <w:unhideWhenUsed/>
    <w:rsid w:val="009057BC"/>
    <w:rPr>
      <w:sz w:val="21"/>
      <w:szCs w:val="21"/>
    </w:rPr>
  </w:style>
  <w:style w:type="paragraph" w:styleId="ac">
    <w:name w:val="annotation text"/>
    <w:basedOn w:val="a"/>
    <w:link w:val="ad"/>
    <w:uiPriority w:val="99"/>
    <w:semiHidden/>
    <w:unhideWhenUsed/>
    <w:rsid w:val="009057BC"/>
    <w:pPr>
      <w:jc w:val="left"/>
    </w:pPr>
  </w:style>
  <w:style w:type="character" w:customStyle="1" w:styleId="ad">
    <w:name w:val="批注文字 字符"/>
    <w:basedOn w:val="a0"/>
    <w:link w:val="ac"/>
    <w:uiPriority w:val="99"/>
    <w:semiHidden/>
    <w:rsid w:val="009057BC"/>
  </w:style>
  <w:style w:type="paragraph" w:styleId="ae">
    <w:name w:val="annotation subject"/>
    <w:basedOn w:val="ac"/>
    <w:next w:val="ac"/>
    <w:link w:val="af"/>
    <w:uiPriority w:val="99"/>
    <w:semiHidden/>
    <w:unhideWhenUsed/>
    <w:rsid w:val="009057BC"/>
    <w:rPr>
      <w:b/>
      <w:bCs/>
    </w:rPr>
  </w:style>
  <w:style w:type="character" w:customStyle="1" w:styleId="af">
    <w:name w:val="批注主题 字符"/>
    <w:basedOn w:val="ad"/>
    <w:link w:val="ae"/>
    <w:uiPriority w:val="99"/>
    <w:semiHidden/>
    <w:rsid w:val="009057BC"/>
    <w:rPr>
      <w:b/>
      <w:bCs/>
    </w:rPr>
  </w:style>
  <w:style w:type="paragraph" w:styleId="af0">
    <w:name w:val="Balloon Text"/>
    <w:basedOn w:val="a"/>
    <w:link w:val="af1"/>
    <w:uiPriority w:val="99"/>
    <w:semiHidden/>
    <w:unhideWhenUsed/>
    <w:rsid w:val="009057BC"/>
    <w:rPr>
      <w:sz w:val="18"/>
      <w:szCs w:val="18"/>
    </w:rPr>
  </w:style>
  <w:style w:type="character" w:customStyle="1" w:styleId="af1">
    <w:name w:val="批注框文本 字符"/>
    <w:basedOn w:val="a0"/>
    <w:link w:val="af0"/>
    <w:uiPriority w:val="99"/>
    <w:semiHidden/>
    <w:rsid w:val="009057BC"/>
    <w:rPr>
      <w:sz w:val="18"/>
      <w:szCs w:val="18"/>
    </w:rPr>
  </w:style>
  <w:style w:type="paragraph" w:styleId="af2">
    <w:name w:val="footnote text"/>
    <w:basedOn w:val="a"/>
    <w:link w:val="af3"/>
    <w:uiPriority w:val="99"/>
    <w:semiHidden/>
    <w:unhideWhenUsed/>
    <w:rsid w:val="009057BC"/>
    <w:pPr>
      <w:snapToGrid w:val="0"/>
      <w:jc w:val="left"/>
    </w:pPr>
    <w:rPr>
      <w:sz w:val="18"/>
      <w:szCs w:val="18"/>
    </w:rPr>
  </w:style>
  <w:style w:type="character" w:customStyle="1" w:styleId="af3">
    <w:name w:val="脚注文本 字符"/>
    <w:basedOn w:val="a0"/>
    <w:link w:val="af2"/>
    <w:uiPriority w:val="99"/>
    <w:semiHidden/>
    <w:rsid w:val="009057BC"/>
    <w:rPr>
      <w:sz w:val="18"/>
      <w:szCs w:val="18"/>
    </w:rPr>
  </w:style>
  <w:style w:type="character" w:styleId="af4">
    <w:name w:val="footnote reference"/>
    <w:basedOn w:val="a0"/>
    <w:uiPriority w:val="99"/>
    <w:semiHidden/>
    <w:unhideWhenUsed/>
    <w:rsid w:val="00905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5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92D6-2870-40BF-B5A9-6F75BBD2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8481</TotalTime>
  <Pages>5</Pages>
  <Words>787</Words>
  <Characters>4486</Characters>
  <Application>Microsoft Office Word</Application>
  <DocSecurity>0</DocSecurity>
  <Lines>37</Lines>
  <Paragraphs>10</Paragraphs>
  <ScaleCrop>false</ScaleCrop>
  <Company>微软中国</Company>
  <LinksUpToDate>false</LinksUpToDate>
  <CharactersWithSpaces>5263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2017-09-22T13:26:00Z</dcterms:created>
  <dc:creator>微软用户</dc:creator>
  <lastModifiedBy>user</lastModifiedBy>
  <dcterms:modified xsi:type="dcterms:W3CDTF">2018-06-04T02:11:00Z</dcterms:modified>
  <revision>46</revision>
</coreProperties>
</file>