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eastAsia="黑体"/>
          <w:sz w:val="32"/>
          <w:szCs w:val="24"/>
        </w:rPr>
      </w:pPr>
      <w:r>
        <w:rPr>
          <w:rFonts w:eastAsia="黑体"/>
          <w:sz w:val="32"/>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黑体"/>
          <w:sz w:val="32"/>
          <w:szCs w:val="24"/>
        </w:rPr>
        <w:instrText xml:space="preserve">ADDIN CNKISM.UserStyle</w:instrText>
      </w:r>
      <w:r>
        <w:rPr>
          <w:rFonts w:eastAsia="黑体"/>
          <w:sz w:val="32"/>
          <w:szCs w:val="24"/>
        </w:rPr>
        <w:fldChar w:fldCharType="separate"/>
      </w:r>
      <w:r>
        <w:rPr>
          <w:rFonts w:eastAsia="黑体"/>
          <w:sz w:val="32"/>
          <w:szCs w:val="24"/>
        </w:rPr>
        <w:fldChar w:fldCharType="end"/>
      </w:r>
      <w:r>
        <w:rPr>
          <w:rFonts w:eastAsia="黑体"/>
          <w:sz w:val="32"/>
          <w:szCs w:val="24"/>
        </w:rPr>
        <w:t>创业型大学视角下安徽民办高校转型路径</w:t>
      </w:r>
      <w:r>
        <w:rPr>
          <w:rFonts w:hint="eastAsia" w:eastAsia="黑体"/>
          <w:sz w:val="32"/>
          <w:szCs w:val="24"/>
        </w:rPr>
        <w:t>探究</w:t>
      </w:r>
      <w:r>
        <w:rPr>
          <w:rStyle w:val="11"/>
          <w:rFonts w:eastAsia="黑体"/>
          <w:sz w:val="32"/>
          <w:szCs w:val="24"/>
        </w:rPr>
        <w:footnoteReference w:id="0"/>
      </w:r>
    </w:p>
    <w:p>
      <w:pPr>
        <w:spacing w:line="400" w:lineRule="exact"/>
        <w:jc w:val="right"/>
        <w:rPr>
          <w:rFonts w:eastAsiaTheme="majorEastAsia"/>
          <w:bCs/>
          <w:sz w:val="28"/>
          <w:szCs w:val="21"/>
        </w:rPr>
      </w:pPr>
      <w:r>
        <w:rPr>
          <w:rFonts w:eastAsiaTheme="majorEastAsia"/>
          <w:bCs/>
          <w:sz w:val="24"/>
          <w:szCs w:val="21"/>
        </w:rPr>
        <w:t>---以安徽新华学院为例</w:t>
      </w:r>
    </w:p>
    <w:p>
      <w:pPr>
        <w:spacing w:line="400" w:lineRule="exact"/>
        <w:jc w:val="center"/>
        <w:rPr>
          <w:rFonts w:eastAsiaTheme="minorEastAsia"/>
          <w:b/>
          <w:sz w:val="24"/>
        </w:rPr>
      </w:pPr>
      <w:r>
        <w:rPr>
          <w:rFonts w:eastAsiaTheme="minorEastAsia"/>
          <w:bCs/>
        </w:rPr>
        <w:t>谢明柱，王玮</w:t>
      </w:r>
    </w:p>
    <w:p>
      <w:pPr>
        <w:spacing w:line="400" w:lineRule="exact"/>
        <w:jc w:val="center"/>
        <w:rPr>
          <w:rFonts w:eastAsiaTheme="majorEastAsia"/>
          <w:bCs/>
          <w:szCs w:val="22"/>
        </w:rPr>
      </w:pPr>
      <w:r>
        <w:rPr>
          <w:rFonts w:eastAsiaTheme="minorEastAsia"/>
          <w:bCs/>
          <w:szCs w:val="24"/>
        </w:rPr>
        <w:t>（安徽新华学院财金学院</w:t>
      </w:r>
      <w:r>
        <w:rPr>
          <w:rFonts w:hint="eastAsia" w:eastAsiaTheme="minorEastAsia"/>
          <w:bCs/>
          <w:szCs w:val="24"/>
          <w:lang w:eastAsia="zh-CN"/>
        </w:rPr>
        <w:t>，</w:t>
      </w:r>
      <w:r>
        <w:rPr>
          <w:rFonts w:eastAsiaTheme="minorEastAsia"/>
          <w:bCs/>
          <w:szCs w:val="24"/>
        </w:rPr>
        <w:t>安徽</w:t>
      </w:r>
      <w:r>
        <w:rPr>
          <w:rFonts w:hint="eastAsia" w:eastAsiaTheme="minorEastAsia"/>
          <w:bCs/>
          <w:szCs w:val="24"/>
          <w:lang w:val="en-US" w:eastAsia="zh-CN"/>
        </w:rPr>
        <w:t xml:space="preserve"> </w:t>
      </w:r>
      <w:r>
        <w:rPr>
          <w:rFonts w:eastAsiaTheme="minorEastAsia"/>
          <w:bCs/>
          <w:szCs w:val="24"/>
        </w:rPr>
        <w:t>合肥 230088）</w:t>
      </w:r>
    </w:p>
    <w:p>
      <w:pPr>
        <w:spacing w:line="400" w:lineRule="exact"/>
        <w:ind w:firstLine="422" w:firstLineChars="200"/>
        <w:jc w:val="left"/>
        <w:rPr>
          <w:rFonts w:eastAsiaTheme="minorEastAsia"/>
          <w:szCs w:val="24"/>
        </w:rPr>
      </w:pPr>
      <w:r>
        <w:rPr>
          <w:rFonts w:eastAsiaTheme="minorEastAsia"/>
          <w:b/>
          <w:szCs w:val="24"/>
        </w:rPr>
        <w:t>摘 要：</w:t>
      </w:r>
      <w:r>
        <w:rPr>
          <w:rFonts w:eastAsiaTheme="minorEastAsia"/>
          <w:szCs w:val="24"/>
        </w:rPr>
        <w:t>向创业型大学转型是</w:t>
      </w:r>
      <w:r>
        <w:rPr>
          <w:rFonts w:hint="eastAsia" w:eastAsiaTheme="minorEastAsia"/>
          <w:szCs w:val="24"/>
        </w:rPr>
        <w:t>新经济时代大学变革的新趋势，也是</w:t>
      </w:r>
      <w:r>
        <w:rPr>
          <w:rFonts w:eastAsiaTheme="minorEastAsia"/>
          <w:szCs w:val="24"/>
        </w:rPr>
        <w:t>目前</w:t>
      </w:r>
      <w:r>
        <w:rPr>
          <w:rFonts w:hint="eastAsia" w:eastAsiaTheme="minorEastAsia"/>
          <w:szCs w:val="24"/>
        </w:rPr>
        <w:t>安徽省内</w:t>
      </w:r>
      <w:r>
        <w:rPr>
          <w:rFonts w:eastAsiaTheme="minorEastAsia"/>
          <w:szCs w:val="24"/>
        </w:rPr>
        <w:t>各民办高校</w:t>
      </w:r>
      <w:r>
        <w:rPr>
          <w:rFonts w:hint="eastAsia" w:eastAsiaTheme="minorEastAsia"/>
          <w:szCs w:val="24"/>
        </w:rPr>
        <w:t>应对公办院校办学竞争压力，实现持续发展</w:t>
      </w:r>
      <w:r>
        <w:rPr>
          <w:rFonts w:eastAsiaTheme="minorEastAsia"/>
          <w:szCs w:val="24"/>
        </w:rPr>
        <w:t>最可行的选择之一。文章在对安徽省民办高校的生存环境和市场竞争状况做</w:t>
      </w:r>
      <w:r>
        <w:rPr>
          <w:rFonts w:hint="eastAsia" w:eastAsiaTheme="minorEastAsia"/>
          <w:szCs w:val="24"/>
        </w:rPr>
        <w:t>出分析</w:t>
      </w:r>
      <w:r>
        <w:rPr>
          <w:rFonts w:eastAsiaTheme="minorEastAsia"/>
          <w:szCs w:val="24"/>
        </w:rPr>
        <w:t>，以安徽新华学院为例从其所具备的优势和劣势、所面临的机遇和挑战等角度出发</w:t>
      </w:r>
      <w:r>
        <w:rPr>
          <w:rFonts w:hint="eastAsia" w:eastAsiaTheme="minorEastAsia"/>
          <w:szCs w:val="24"/>
        </w:rPr>
        <w:t>，</w:t>
      </w:r>
      <w:r>
        <w:rPr>
          <w:rFonts w:eastAsiaTheme="minorEastAsia"/>
          <w:szCs w:val="24"/>
        </w:rPr>
        <w:t>对安徽新华学院向创业型大学转型进行了SWOT分析，并</w:t>
      </w:r>
      <w:r>
        <w:rPr>
          <w:rFonts w:hint="eastAsia" w:eastAsiaTheme="minorEastAsia"/>
          <w:szCs w:val="24"/>
        </w:rPr>
        <w:t>对</w:t>
      </w:r>
      <w:r>
        <w:rPr>
          <w:rFonts w:eastAsiaTheme="minorEastAsia"/>
          <w:szCs w:val="24"/>
        </w:rPr>
        <w:t>安徽新华学院的转型之路提供了四种SWOT策略以及对策建议。</w:t>
      </w:r>
    </w:p>
    <w:p>
      <w:pPr>
        <w:spacing w:line="400" w:lineRule="exact"/>
        <w:ind w:firstLine="422" w:firstLineChars="200"/>
        <w:rPr>
          <w:rFonts w:eastAsiaTheme="minorEastAsia"/>
          <w:szCs w:val="24"/>
        </w:rPr>
      </w:pPr>
      <w:r>
        <w:rPr>
          <w:rFonts w:eastAsiaTheme="minorEastAsia"/>
          <w:b/>
          <w:szCs w:val="24"/>
        </w:rPr>
        <w:t>关键词：</w:t>
      </w:r>
      <w:r>
        <w:rPr>
          <w:rFonts w:eastAsiaTheme="minorEastAsia"/>
          <w:szCs w:val="24"/>
        </w:rPr>
        <w:t>创业型大学；安徽省；民办高校；安徽新华学院</w:t>
      </w:r>
    </w:p>
    <w:p>
      <w:pPr>
        <w:spacing w:line="400" w:lineRule="exact"/>
        <w:ind w:firstLine="422" w:firstLineChars="200"/>
        <w:rPr>
          <w:rFonts w:hint="eastAsia" w:eastAsiaTheme="minorEastAsia"/>
          <w:b/>
          <w:sz w:val="24"/>
          <w:szCs w:val="24"/>
          <w:lang w:val="en-US" w:eastAsia="zh-CN"/>
        </w:rPr>
      </w:pPr>
      <w:r>
        <w:rPr>
          <w:rFonts w:eastAsiaTheme="minorEastAsia"/>
          <w:b/>
          <w:szCs w:val="24"/>
        </w:rPr>
        <w:t>中图分类号：</w:t>
      </w:r>
      <w:r>
        <w:rPr>
          <w:rFonts w:eastAsiaTheme="minorEastAsia"/>
          <w:bCs/>
          <w:szCs w:val="24"/>
        </w:rPr>
        <w:t xml:space="preserve">G648.7 </w:t>
      </w:r>
      <w:r>
        <w:rPr>
          <w:rFonts w:eastAsiaTheme="minorEastAsia"/>
          <w:b/>
          <w:szCs w:val="24"/>
        </w:rPr>
        <w:t xml:space="preserve">          文献标识码：</w:t>
      </w:r>
      <w:r>
        <w:rPr>
          <w:rFonts w:eastAsiaTheme="minorEastAsia"/>
          <w:bCs/>
          <w:szCs w:val="24"/>
        </w:rPr>
        <w:t>A</w:t>
      </w:r>
      <w:r>
        <w:rPr>
          <w:rFonts w:hint="eastAsia" w:eastAsiaTheme="minorEastAsia"/>
          <w:bCs/>
          <w:szCs w:val="24"/>
          <w:lang w:val="en-US" w:eastAsia="zh-CN"/>
        </w:rPr>
        <w:t xml:space="preserve">    文章编号：</w:t>
      </w:r>
    </w:p>
    <w:p>
      <w:pPr>
        <w:spacing w:line="400" w:lineRule="exact"/>
        <w:jc w:val="center"/>
        <w:rPr>
          <w:rFonts w:eastAsiaTheme="minorEastAsia"/>
          <w:b/>
          <w:sz w:val="24"/>
          <w:szCs w:val="24"/>
        </w:rPr>
      </w:pPr>
    </w:p>
    <w:p>
      <w:pPr>
        <w:spacing w:line="400" w:lineRule="exact"/>
        <w:ind w:firstLine="482" w:firstLineChars="200"/>
        <w:rPr>
          <w:rFonts w:eastAsiaTheme="minorEastAsia"/>
          <w:b/>
          <w:sz w:val="22"/>
          <w:szCs w:val="24"/>
        </w:rPr>
      </w:pPr>
      <w:r>
        <w:rPr>
          <w:rFonts w:eastAsiaTheme="minorEastAsia"/>
          <w:b/>
          <w:sz w:val="24"/>
          <w:szCs w:val="24"/>
        </w:rPr>
        <w:t>引言</w:t>
      </w:r>
    </w:p>
    <w:p>
      <w:pPr>
        <w:spacing w:line="400" w:lineRule="exact"/>
        <w:ind w:firstLine="420" w:firstLineChars="200"/>
        <w:rPr>
          <w:rFonts w:eastAsiaTheme="minorEastAsia"/>
          <w:szCs w:val="21"/>
        </w:rPr>
      </w:pPr>
      <w:r>
        <w:rPr>
          <w:rFonts w:eastAsiaTheme="minorEastAsia"/>
          <w:szCs w:val="21"/>
        </w:rPr>
        <w:t>改革开放以来</w:t>
      </w:r>
      <w:r>
        <w:rPr>
          <w:rFonts w:hint="eastAsia" w:eastAsiaTheme="minorEastAsia"/>
          <w:szCs w:val="21"/>
        </w:rPr>
        <w:t>，</w:t>
      </w:r>
      <w:r>
        <w:rPr>
          <w:rFonts w:eastAsiaTheme="minorEastAsia"/>
          <w:szCs w:val="21"/>
        </w:rPr>
        <w:t>安徽省在民办高等教育方面取得了显著的成绩，不但民办高等院校数量逐年增加，各民办高校的规模也在不断</w:t>
      </w:r>
      <w:r>
        <w:rPr>
          <w:rFonts w:hint="eastAsia" w:eastAsiaTheme="minorEastAsia"/>
          <w:szCs w:val="21"/>
        </w:rPr>
        <w:t>扩大</w:t>
      </w:r>
      <w:r>
        <w:rPr>
          <w:rFonts w:eastAsiaTheme="minorEastAsia"/>
          <w:szCs w:val="21"/>
        </w:rPr>
        <w:t>，</w:t>
      </w:r>
      <w:r>
        <w:rPr>
          <w:rFonts w:hint="eastAsia" w:eastAsiaTheme="minorEastAsia"/>
          <w:szCs w:val="21"/>
        </w:rPr>
        <w:t>截至</w:t>
      </w:r>
      <w:r>
        <w:rPr>
          <w:rFonts w:eastAsiaTheme="minorEastAsia"/>
          <w:szCs w:val="21"/>
        </w:rPr>
        <w:t>2017年</w:t>
      </w:r>
      <w:r>
        <w:rPr>
          <w:rFonts w:hint="eastAsia" w:eastAsiaTheme="minorEastAsia"/>
          <w:szCs w:val="21"/>
        </w:rPr>
        <w:t>底，</w:t>
      </w:r>
      <w:r>
        <w:rPr>
          <w:rFonts w:eastAsiaTheme="minorEastAsia"/>
          <w:szCs w:val="21"/>
        </w:rPr>
        <w:t>安徽省已经有31所民办高等学校，其中以安徽新华学院、安徽外国语学院等为代表的5所民办本科高校已经成为</w:t>
      </w:r>
      <w:r>
        <w:rPr>
          <w:rFonts w:hint="eastAsia" w:eastAsiaTheme="minorEastAsia"/>
          <w:szCs w:val="21"/>
        </w:rPr>
        <w:t>省内</w:t>
      </w:r>
      <w:r>
        <w:rPr>
          <w:rFonts w:eastAsiaTheme="minorEastAsia"/>
          <w:szCs w:val="21"/>
        </w:rPr>
        <w:t>民办高校中典型代表，不但师资力量不断提升、软硬件资源不断丰富，办学理念、学校管理机制等也在不断完善。但是随着市场竞争日渐激烈、国家教育资源倾斜、生源逐渐减少等原因，</w:t>
      </w:r>
      <w:r>
        <w:rPr>
          <w:rFonts w:hint="eastAsia" w:eastAsiaTheme="minorEastAsia"/>
          <w:szCs w:val="21"/>
        </w:rPr>
        <w:t>致使</w:t>
      </w:r>
      <w:r>
        <w:rPr>
          <w:rFonts w:eastAsiaTheme="minorEastAsia"/>
          <w:szCs w:val="21"/>
        </w:rPr>
        <w:t>民办高等学校的生存环境开始恶化、生存空间逐渐被公办院校挤压、盈利水平上升速度下降，</w:t>
      </w:r>
      <w:r>
        <w:rPr>
          <w:rFonts w:hint="eastAsia" w:eastAsiaTheme="minorEastAsia"/>
          <w:szCs w:val="21"/>
        </w:rPr>
        <w:t>为此，</w:t>
      </w:r>
      <w:r>
        <w:rPr>
          <w:rFonts w:eastAsiaTheme="minorEastAsia"/>
          <w:szCs w:val="21"/>
        </w:rPr>
        <w:t>安徽省民办高校改革和转型之路势在必行。目前学界认可度比较高的是向创业型大学转型，比如Sheila Slaughter（1999）的研究认为，利用学术资本机制可以使得传统的学术型大学转向创业型大学，以此可以获取与学校外部团体的关系、学校的影响力上升、学校附属产业增值等利益</w:t>
      </w:r>
      <w:r>
        <w:rPr>
          <w:rFonts w:eastAsiaTheme="minorEastAsia"/>
          <w:szCs w:val="21"/>
          <w:vertAlign w:val="superscript"/>
        </w:rPr>
        <w:t>[1]</w:t>
      </w:r>
      <w:r>
        <w:rPr>
          <w:rFonts w:eastAsiaTheme="minorEastAsia"/>
          <w:szCs w:val="21"/>
        </w:rPr>
        <w:t>。Peter Jarvis（2001）从行政与结构、教学活动以及科学研究三方面研究了创业型大学的本质</w:t>
      </w:r>
      <w:r>
        <w:rPr>
          <w:rFonts w:eastAsiaTheme="minorEastAsia"/>
          <w:szCs w:val="21"/>
          <w:vertAlign w:val="superscript"/>
        </w:rPr>
        <w:t>[2]</w:t>
      </w:r>
      <w:r>
        <w:rPr>
          <w:rFonts w:eastAsiaTheme="minorEastAsia"/>
          <w:szCs w:val="21"/>
        </w:rPr>
        <w:t>。</w:t>
      </w:r>
      <w:r>
        <w:rPr>
          <w:rFonts w:eastAsiaTheme="majorEastAsia"/>
          <w:szCs w:val="21"/>
        </w:rPr>
        <w:t>W</w:t>
      </w:r>
      <w:r>
        <w:rPr>
          <w:rFonts w:eastAsiaTheme="majorEastAsia"/>
          <w:bCs/>
          <w:szCs w:val="28"/>
        </w:rPr>
        <w:t>olfgang</w:t>
      </w:r>
      <w:r>
        <w:rPr>
          <w:rFonts w:eastAsiaTheme="minorEastAsia"/>
          <w:szCs w:val="21"/>
        </w:rPr>
        <w:t>（2014）指出，市场经济的发展使得大学学位的商品属性日渐凸显，学生的实践能力和创业能力成为现代很多美国大学人才培养的方向</w:t>
      </w:r>
      <w:r>
        <w:rPr>
          <w:rFonts w:eastAsiaTheme="minorEastAsia"/>
          <w:szCs w:val="21"/>
          <w:vertAlign w:val="superscript"/>
        </w:rPr>
        <w:t>[3]</w:t>
      </w:r>
      <w:r>
        <w:rPr>
          <w:rFonts w:eastAsiaTheme="minorEastAsia"/>
          <w:szCs w:val="21"/>
        </w:rPr>
        <w:t>。国内学者张宝蓉（2005）认为创业型大学应该在传统大学学术教育的基础上更注重学生自身理想和现实目标的实现</w:t>
      </w:r>
      <w:r>
        <w:rPr>
          <w:rFonts w:eastAsiaTheme="minorEastAsia"/>
          <w:szCs w:val="21"/>
          <w:vertAlign w:val="superscript"/>
        </w:rPr>
        <w:t>[4]</w:t>
      </w:r>
      <w:r>
        <w:rPr>
          <w:rFonts w:eastAsiaTheme="minorEastAsia"/>
          <w:szCs w:val="21"/>
        </w:rPr>
        <w:t>；易高峰、侯海燕等（2009）在研究中强调了现代创业型大学更应该以实践为根基，凝练大学生的创业价值取向</w:t>
      </w:r>
      <w:r>
        <w:rPr>
          <w:rFonts w:eastAsiaTheme="minorEastAsia"/>
          <w:szCs w:val="21"/>
          <w:vertAlign w:val="superscript"/>
        </w:rPr>
        <w:t>[5]</w:t>
      </w:r>
      <w:r>
        <w:rPr>
          <w:rFonts w:eastAsiaTheme="minorEastAsia"/>
          <w:szCs w:val="21"/>
        </w:rPr>
        <w:t>；王军胜(2013)指出创业型大学的建设需要地方政府在政策上的保障，同时需要与区域经济的发展形成良性互动</w:t>
      </w:r>
      <w:r>
        <w:rPr>
          <w:rFonts w:eastAsiaTheme="minorEastAsia"/>
          <w:szCs w:val="21"/>
          <w:vertAlign w:val="superscript"/>
        </w:rPr>
        <w:t>[6]</w:t>
      </w:r>
      <w:r>
        <w:rPr>
          <w:rFonts w:eastAsiaTheme="minorEastAsia"/>
          <w:szCs w:val="21"/>
        </w:rPr>
        <w:t>。颜建勇，黄珊（2016）指出地方性大学可以教学、学术、市场、文化为基础推动高校由专业教育向创业教育转型</w:t>
      </w:r>
      <w:r>
        <w:rPr>
          <w:rFonts w:eastAsiaTheme="minorEastAsia"/>
          <w:szCs w:val="21"/>
          <w:vertAlign w:val="superscript"/>
        </w:rPr>
        <w:t>[7]</w:t>
      </w:r>
      <w:r>
        <w:rPr>
          <w:rFonts w:eastAsiaTheme="minorEastAsia"/>
          <w:szCs w:val="21"/>
        </w:rPr>
        <w:t>。竺炯林，张林(2016)认为协同创新保障机制的建立和完善是全面推进高校师资向创业型师资转型的重要条件</w:t>
      </w:r>
      <w:r>
        <w:rPr>
          <w:rFonts w:eastAsiaTheme="minorEastAsia"/>
          <w:szCs w:val="21"/>
          <w:vertAlign w:val="superscript"/>
        </w:rPr>
        <w:t>[8]</w:t>
      </w:r>
      <w:r>
        <w:rPr>
          <w:rFonts w:eastAsiaTheme="minorEastAsia"/>
          <w:szCs w:val="21"/>
        </w:rPr>
        <w:t>。童夏欲（2017）认为高校教师在实现转型过程中心理意识、实施成本、参照规范以及组织情境等因素对高校教师的转型行为有非常显著的影响</w:t>
      </w:r>
      <w:r>
        <w:rPr>
          <w:rFonts w:eastAsiaTheme="minorEastAsia"/>
          <w:szCs w:val="21"/>
          <w:vertAlign w:val="superscript"/>
        </w:rPr>
        <w:t>[9]</w:t>
      </w:r>
      <w:r>
        <w:rPr>
          <w:rFonts w:eastAsiaTheme="minorEastAsia"/>
          <w:szCs w:val="21"/>
        </w:rPr>
        <w:t>。王凯，胡赤弟，吴伟（2017）重新解释了“创新创业型大学”的概念和内涵，并从“跨组织边界”的视角提出高校向创新创业型大学转型之路</w:t>
      </w:r>
      <w:r>
        <w:rPr>
          <w:rFonts w:eastAsiaTheme="minorEastAsia"/>
          <w:szCs w:val="21"/>
          <w:vertAlign w:val="superscript"/>
        </w:rPr>
        <w:t>[10]</w:t>
      </w:r>
      <w:r>
        <w:rPr>
          <w:rFonts w:eastAsiaTheme="minorEastAsia"/>
          <w:szCs w:val="21"/>
        </w:rPr>
        <w:t>。</w:t>
      </w:r>
    </w:p>
    <w:p>
      <w:pPr>
        <w:spacing w:line="400" w:lineRule="exact"/>
        <w:ind w:firstLine="482" w:firstLineChars="200"/>
        <w:rPr>
          <w:rFonts w:eastAsiaTheme="minorEastAsia"/>
          <w:b/>
          <w:bCs/>
          <w:sz w:val="24"/>
          <w:szCs w:val="24"/>
        </w:rPr>
      </w:pPr>
      <w:r>
        <w:rPr>
          <w:rFonts w:eastAsiaTheme="minorEastAsia"/>
          <w:b/>
          <w:bCs/>
          <w:sz w:val="24"/>
          <w:szCs w:val="24"/>
        </w:rPr>
        <w:t>一、安徽省民办高校向</w:t>
      </w:r>
      <w:r>
        <w:rPr>
          <w:rFonts w:hint="eastAsia" w:eastAsiaTheme="minorEastAsia"/>
          <w:b/>
          <w:bCs/>
          <w:sz w:val="24"/>
          <w:szCs w:val="24"/>
        </w:rPr>
        <w:t>创业型</w:t>
      </w:r>
      <w:r>
        <w:rPr>
          <w:rFonts w:eastAsiaTheme="minorEastAsia"/>
          <w:b/>
          <w:bCs/>
          <w:sz w:val="24"/>
          <w:szCs w:val="24"/>
        </w:rPr>
        <w:t>大学转型的必要性</w:t>
      </w:r>
    </w:p>
    <w:p>
      <w:pPr>
        <w:spacing w:line="400" w:lineRule="exact"/>
        <w:ind w:firstLine="420" w:firstLineChars="200"/>
        <w:rPr>
          <w:rFonts w:eastAsiaTheme="minorEastAsia"/>
          <w:sz w:val="24"/>
          <w:szCs w:val="24"/>
        </w:rPr>
      </w:pPr>
      <w:r>
        <w:rPr>
          <w:rFonts w:eastAsiaTheme="minorEastAsia"/>
          <w:szCs w:val="24"/>
        </w:rPr>
        <w:t>民办高校是安徽省高等教育的一个重要组成部分，但与同一层次的公办高校相比</w:t>
      </w:r>
      <w:r>
        <w:rPr>
          <w:rFonts w:hint="eastAsia" w:eastAsiaTheme="minorEastAsia"/>
          <w:szCs w:val="24"/>
        </w:rPr>
        <w:t>，</w:t>
      </w:r>
      <w:r>
        <w:rPr>
          <w:rFonts w:eastAsiaTheme="minorEastAsia"/>
          <w:szCs w:val="24"/>
        </w:rPr>
        <w:t>在师资力量、办学条件、资金来源等方面还存在较大差距，其社会认可度和生源质量也远不及公办高校。目前安徽省</w:t>
      </w:r>
      <w:r>
        <w:rPr>
          <w:rFonts w:hint="eastAsia" w:eastAsiaTheme="minorEastAsia"/>
          <w:szCs w:val="24"/>
        </w:rPr>
        <w:t>大多数</w:t>
      </w:r>
      <w:r>
        <w:rPr>
          <w:rFonts w:eastAsiaTheme="minorEastAsia"/>
          <w:szCs w:val="24"/>
        </w:rPr>
        <w:t>公办高校在办学思路上还主要以传统的学术型和理论型人才培养为主，这也是</w:t>
      </w:r>
      <w:r>
        <w:rPr>
          <w:rFonts w:hint="eastAsia" w:eastAsiaTheme="minorEastAsia"/>
          <w:szCs w:val="24"/>
        </w:rPr>
        <w:t>他们</w:t>
      </w:r>
      <w:r>
        <w:rPr>
          <w:rFonts w:eastAsiaTheme="minorEastAsia"/>
          <w:szCs w:val="24"/>
        </w:rPr>
        <w:t>的优势所在，而民办高校由于其先天性缺陷，与公办高校相比</w:t>
      </w:r>
      <w:r>
        <w:rPr>
          <w:rFonts w:hint="eastAsia" w:eastAsiaTheme="minorEastAsia"/>
          <w:szCs w:val="24"/>
        </w:rPr>
        <w:t>，</w:t>
      </w:r>
      <w:r>
        <w:rPr>
          <w:rFonts w:eastAsiaTheme="minorEastAsia"/>
          <w:szCs w:val="24"/>
        </w:rPr>
        <w:t>在传统人才培养上</w:t>
      </w:r>
      <w:r>
        <w:rPr>
          <w:rFonts w:hint="eastAsia" w:eastAsiaTheme="minorEastAsia"/>
          <w:szCs w:val="24"/>
        </w:rPr>
        <w:t>还</w:t>
      </w:r>
      <w:r>
        <w:rPr>
          <w:rFonts w:eastAsiaTheme="minorEastAsia"/>
          <w:szCs w:val="24"/>
        </w:rPr>
        <w:t>是差距甚远，所以安徽省民办高校</w:t>
      </w:r>
      <w:r>
        <w:rPr>
          <w:rFonts w:hint="eastAsia" w:eastAsiaTheme="minorEastAsia"/>
          <w:szCs w:val="24"/>
        </w:rPr>
        <w:t>需要</w:t>
      </w:r>
      <w:r>
        <w:rPr>
          <w:rFonts w:eastAsiaTheme="minorEastAsia"/>
          <w:szCs w:val="24"/>
        </w:rPr>
        <w:t>扬长避短，选择一条既能够突出自己办学优势和特点，又能够推动自身继续成长的道路</w:t>
      </w:r>
      <w:r>
        <w:rPr>
          <w:rFonts w:hint="eastAsia" w:eastAsiaTheme="minorEastAsia"/>
          <w:szCs w:val="24"/>
        </w:rPr>
        <w:t>。那么，</w:t>
      </w:r>
      <w:r>
        <w:rPr>
          <w:rFonts w:eastAsiaTheme="minorEastAsia"/>
          <w:szCs w:val="24"/>
        </w:rPr>
        <w:t>向创业型大学转型就成为其必然选择。</w:t>
      </w:r>
    </w:p>
    <w:p>
      <w:pPr>
        <w:spacing w:line="400" w:lineRule="exact"/>
        <w:ind w:firstLine="422" w:firstLineChars="200"/>
        <w:rPr>
          <w:rFonts w:eastAsiaTheme="minorEastAsia"/>
          <w:sz w:val="18"/>
          <w:szCs w:val="24"/>
        </w:rPr>
      </w:pPr>
      <w:r>
        <w:rPr>
          <w:rFonts w:eastAsiaTheme="majorEastAsia"/>
          <w:b/>
          <w:szCs w:val="32"/>
        </w:rPr>
        <w:t>（一）人才需求的新挑战</w:t>
      </w:r>
      <w:r>
        <w:rPr>
          <w:rFonts w:eastAsiaTheme="minorEastAsia"/>
          <w:sz w:val="18"/>
          <w:szCs w:val="24"/>
        </w:rPr>
        <w:t xml:space="preserve"> </w:t>
      </w:r>
    </w:p>
    <w:p>
      <w:pPr>
        <w:spacing w:line="400" w:lineRule="exact"/>
        <w:ind w:firstLine="420" w:firstLineChars="200"/>
        <w:rPr>
          <w:rFonts w:eastAsiaTheme="minorEastAsia"/>
          <w:color w:val="FF0000"/>
          <w:sz w:val="24"/>
          <w:szCs w:val="24"/>
        </w:rPr>
      </w:pPr>
      <w:r>
        <w:rPr>
          <w:rFonts w:eastAsiaTheme="minorEastAsia"/>
          <w:szCs w:val="24"/>
        </w:rPr>
        <w:t>结构性失业是目前我国</w:t>
      </w:r>
      <w:r>
        <w:rPr>
          <w:rFonts w:hint="eastAsia" w:eastAsiaTheme="minorEastAsia"/>
          <w:szCs w:val="24"/>
        </w:rPr>
        <w:t>凸出</w:t>
      </w:r>
      <w:r>
        <w:rPr>
          <w:rFonts w:eastAsiaTheme="minorEastAsia"/>
          <w:szCs w:val="24"/>
        </w:rPr>
        <w:t>的一个社会问题，一方面</w:t>
      </w:r>
      <w:r>
        <w:rPr>
          <w:rFonts w:hint="eastAsia" w:eastAsiaTheme="minorEastAsia"/>
          <w:szCs w:val="24"/>
        </w:rPr>
        <w:t>，</w:t>
      </w:r>
      <w:r>
        <w:rPr>
          <w:rFonts w:eastAsiaTheme="minorEastAsia"/>
          <w:szCs w:val="24"/>
        </w:rPr>
        <w:t>不少东部发达省份的“用工荒”现象频繁出现，不少企业即使付出高薪往往也难雇佣到期望的技术型工人</w:t>
      </w:r>
      <w:r>
        <w:rPr>
          <w:rFonts w:hint="eastAsia" w:eastAsiaTheme="minorEastAsia"/>
          <w:szCs w:val="24"/>
        </w:rPr>
        <w:t>；</w:t>
      </w:r>
      <w:r>
        <w:rPr>
          <w:rFonts w:eastAsiaTheme="minorEastAsia"/>
          <w:szCs w:val="24"/>
        </w:rPr>
        <w:t>另一方面</w:t>
      </w:r>
      <w:r>
        <w:rPr>
          <w:rFonts w:hint="eastAsia" w:eastAsiaTheme="minorEastAsia"/>
          <w:szCs w:val="24"/>
        </w:rPr>
        <w:t>，</w:t>
      </w:r>
      <w:r>
        <w:rPr>
          <w:rFonts w:eastAsiaTheme="minorEastAsia"/>
          <w:szCs w:val="24"/>
        </w:rPr>
        <w:t>我国高校学生“毕业即失业”现象也越来越普遍，即使很多大学毕业生不断降低自己的薪酬期望</w:t>
      </w:r>
      <w:r>
        <w:rPr>
          <w:rFonts w:hint="eastAsia" w:eastAsiaTheme="minorEastAsia"/>
          <w:szCs w:val="24"/>
        </w:rPr>
        <w:t>，</w:t>
      </w:r>
      <w:r>
        <w:rPr>
          <w:rFonts w:eastAsiaTheme="minorEastAsia"/>
          <w:szCs w:val="24"/>
        </w:rPr>
        <w:t>也很难找到一份与自己专业对口的工作。结构性失业问题不断凸显的重要原因之一是我国高等教育人才培养模式无法适应社会经济的变化，</w:t>
      </w:r>
      <w:r>
        <w:rPr>
          <w:rFonts w:hint="eastAsia" w:eastAsiaTheme="minorEastAsia"/>
          <w:szCs w:val="24"/>
        </w:rPr>
        <w:t>导致应用型人才的匮乏</w:t>
      </w:r>
      <w:r>
        <w:rPr>
          <w:rFonts w:eastAsiaTheme="minorEastAsia"/>
          <w:szCs w:val="24"/>
        </w:rPr>
        <w:t>。面对社会经济对创新创业型人才、职业技能人才大量需求的现状，安徽省民办高校</w:t>
      </w:r>
      <w:r>
        <w:rPr>
          <w:rFonts w:hint="eastAsia" w:eastAsiaTheme="minorEastAsia"/>
          <w:szCs w:val="24"/>
        </w:rPr>
        <w:t>需转变办学思路，</w:t>
      </w:r>
      <w:r>
        <w:rPr>
          <w:rFonts w:eastAsiaTheme="minorEastAsia"/>
          <w:szCs w:val="24"/>
        </w:rPr>
        <w:t>将办学模式转向以就业创业为主导的模式。</w:t>
      </w:r>
    </w:p>
    <w:p>
      <w:pPr>
        <w:spacing w:line="400" w:lineRule="exact"/>
        <w:ind w:firstLine="422" w:firstLineChars="200"/>
        <w:rPr>
          <w:rFonts w:eastAsiaTheme="majorEastAsia"/>
          <w:b/>
          <w:szCs w:val="24"/>
        </w:rPr>
      </w:pPr>
      <w:r>
        <w:rPr>
          <w:rFonts w:eastAsiaTheme="majorEastAsia"/>
          <w:b/>
          <w:szCs w:val="24"/>
        </w:rPr>
        <w:t>（</w:t>
      </w:r>
      <w:r>
        <w:rPr>
          <w:rFonts w:hint="eastAsia" w:eastAsiaTheme="majorEastAsia"/>
          <w:b/>
          <w:szCs w:val="24"/>
        </w:rPr>
        <w:t>二</w:t>
      </w:r>
      <w:r>
        <w:rPr>
          <w:rFonts w:eastAsiaTheme="majorEastAsia"/>
          <w:b/>
          <w:szCs w:val="24"/>
        </w:rPr>
        <w:t>）突破教育经费制约</w:t>
      </w:r>
    </w:p>
    <w:p>
      <w:pPr>
        <w:spacing w:line="400" w:lineRule="exact"/>
        <w:ind w:firstLine="420" w:firstLineChars="200"/>
        <w:rPr>
          <w:rFonts w:eastAsiaTheme="minorEastAsia"/>
          <w:sz w:val="24"/>
          <w:szCs w:val="24"/>
        </w:rPr>
      </w:pPr>
      <w:r>
        <w:rPr>
          <w:rFonts w:eastAsiaTheme="minorEastAsia"/>
          <w:szCs w:val="24"/>
        </w:rPr>
        <w:t>一直以来</w:t>
      </w:r>
      <w:r>
        <w:rPr>
          <w:rFonts w:hint="eastAsia" w:eastAsiaTheme="minorEastAsia"/>
          <w:szCs w:val="24"/>
        </w:rPr>
        <w:t>，</w:t>
      </w:r>
      <w:r>
        <w:rPr>
          <w:rFonts w:eastAsiaTheme="minorEastAsia"/>
          <w:szCs w:val="24"/>
        </w:rPr>
        <w:t>国家的高等教育支出绝大部分都投向了公办高校，而基本没有向民办高校拨款，所以安徽省的民办高校在</w:t>
      </w:r>
      <w:r>
        <w:rPr>
          <w:rFonts w:hint="eastAsia" w:eastAsiaTheme="minorEastAsia"/>
          <w:szCs w:val="24"/>
        </w:rPr>
        <w:t>办学</w:t>
      </w:r>
      <w:r>
        <w:rPr>
          <w:rFonts w:eastAsiaTheme="minorEastAsia"/>
          <w:szCs w:val="24"/>
        </w:rPr>
        <w:t>资金方面基本是自给自足。目前安徽省民办高校的办学经费主要来源于学生的学费，但在市场竞争日渐激烈、生源不断下降的环境下</w:t>
      </w:r>
      <w:r>
        <w:rPr>
          <w:rFonts w:hint="eastAsia" w:eastAsiaTheme="minorEastAsia"/>
          <w:szCs w:val="24"/>
        </w:rPr>
        <w:t>，</w:t>
      </w:r>
      <w:r>
        <w:rPr>
          <w:rFonts w:eastAsiaTheme="minorEastAsia"/>
          <w:szCs w:val="24"/>
        </w:rPr>
        <w:t>这种以学费为主的资金链条也必将岌岌可危，所以安徽省民办高校必须尝试开拓新的资金来源。其中产学研合作就是一种非常不错的方式，通过向创业型大学的转变，向企业输送动手能力过硬的毕业生，寻求与企业间的长期合作，并以此为基础获得企业的资金支持，</w:t>
      </w:r>
      <w:r>
        <w:rPr>
          <w:rFonts w:eastAsiaTheme="minorEastAsia"/>
          <w:szCs w:val="21"/>
        </w:rPr>
        <w:t>这是安徽省民办高校现阶段突破教育经费制约的可行选择。</w:t>
      </w:r>
    </w:p>
    <w:p>
      <w:pPr>
        <w:spacing w:line="400" w:lineRule="exact"/>
        <w:ind w:firstLine="482" w:firstLineChars="200"/>
        <w:rPr>
          <w:rFonts w:eastAsiaTheme="minorEastAsia"/>
          <w:b/>
          <w:bCs/>
          <w:color w:val="FF0000"/>
          <w:sz w:val="22"/>
          <w:szCs w:val="24"/>
        </w:rPr>
      </w:pPr>
      <w:r>
        <w:rPr>
          <w:rFonts w:eastAsiaTheme="minorEastAsia"/>
          <w:b/>
          <w:bCs/>
          <w:sz w:val="24"/>
          <w:szCs w:val="24"/>
        </w:rPr>
        <w:t>二、安徽新华学院向创业型大学转型的SWOT分析</w:t>
      </w:r>
    </w:p>
    <w:p>
      <w:pPr>
        <w:spacing w:line="400" w:lineRule="exact"/>
        <w:ind w:firstLine="420" w:firstLineChars="200"/>
        <w:rPr>
          <w:rFonts w:eastAsiaTheme="minorEastAsia"/>
          <w:b/>
          <w:bCs/>
          <w:sz w:val="24"/>
          <w:szCs w:val="24"/>
        </w:rPr>
      </w:pPr>
      <w:r>
        <w:rPr>
          <w:rFonts w:eastAsiaTheme="minorEastAsia"/>
          <w:szCs w:val="21"/>
        </w:rPr>
        <w:t>安徽新华学院作为安徽省成立时间</w:t>
      </w:r>
      <w:r>
        <w:rPr>
          <w:rFonts w:hint="eastAsia" w:eastAsiaTheme="minorEastAsia"/>
          <w:szCs w:val="21"/>
        </w:rPr>
        <w:t>相对</w:t>
      </w:r>
      <w:r>
        <w:rPr>
          <w:rFonts w:eastAsiaTheme="minorEastAsia"/>
          <w:szCs w:val="21"/>
        </w:rPr>
        <w:t>较长的一所民办高校，由安徽新华集团投资有限公司于2000年投资建立，最初命名为安徽新华职业技术学院，2005年开始在本科层次招生并成功更名为安徽新华学院。经过18年的发展安徽新华学院</w:t>
      </w:r>
      <w:r>
        <w:rPr>
          <w:rFonts w:hint="eastAsia" w:eastAsiaTheme="minorEastAsia"/>
          <w:szCs w:val="21"/>
        </w:rPr>
        <w:t>，</w:t>
      </w:r>
      <w:r>
        <w:rPr>
          <w:rFonts w:eastAsiaTheme="minorEastAsia"/>
          <w:szCs w:val="21"/>
        </w:rPr>
        <w:t>如今已经拥有全日制在校本专科学生2万余人，在校教职工1300余人，开设本科专业57个、专科专业23个，是安徽省规模最大、综合实力最强的一所民办本科高校，2017年中国校友会大学排名在全国民办高校中排在第25名、安徽省第1名。作为安徽省民办高校的领头羊，安徽新华学院在软硬件设施、师资力量、学生就业率等方面均领先于其他民办高校，但与省内的公办高校相比在各方面都有较大差距，比如在师资方面，安徽新华学院虽然整体教职工数量比较充足，但是拥有博士学位和高级职称的教师占比目前分别只有11%和16%，远低于公办院校的平均水平，最近几年毕业学生的就业率也基本都在95%以上，但是就业质量</w:t>
      </w:r>
      <w:r>
        <w:rPr>
          <w:rFonts w:hint="eastAsia" w:eastAsiaTheme="minorEastAsia"/>
          <w:szCs w:val="21"/>
        </w:rPr>
        <w:t>低</w:t>
      </w:r>
      <w:r>
        <w:rPr>
          <w:rFonts w:eastAsiaTheme="minorEastAsia"/>
          <w:szCs w:val="21"/>
        </w:rPr>
        <w:t>，进入大型企业或事业单位的比较少，有相当一部分毕业生就业于一些民营小企业或者处于半就业状态。与公办院校相比的诸多差距使得其很难在传统的办学模式下有所突破，成功实现转型是安徽新华学院的必然选择，所以安徽新华学院必须突出自己的办学亮点，选择一条与公办高校培养学术型人才之路不同的道路，更多的注重培养学生的创业能力和实践能力，向创业型大学转变。那么安徽新华学院在向创业型大学转型的过程中面临的内外部环境如何呢？下面运用SWOT分析法详细分析。</w:t>
      </w:r>
    </w:p>
    <w:p>
      <w:pPr>
        <w:spacing w:line="400" w:lineRule="exact"/>
        <w:ind w:firstLine="422" w:firstLineChars="200"/>
        <w:rPr>
          <w:rFonts w:eastAsiaTheme="minorEastAsia"/>
          <w:b/>
          <w:bCs/>
          <w:szCs w:val="24"/>
        </w:rPr>
      </w:pPr>
      <w:r>
        <w:rPr>
          <w:rFonts w:eastAsiaTheme="minorEastAsia"/>
          <w:b/>
          <w:bCs/>
          <w:szCs w:val="24"/>
        </w:rPr>
        <w:t>（一）优势分析（S）</w:t>
      </w:r>
    </w:p>
    <w:p>
      <w:pPr>
        <w:spacing w:line="400" w:lineRule="exact"/>
        <w:ind w:firstLine="420" w:firstLineChars="200"/>
        <w:rPr>
          <w:rFonts w:eastAsiaTheme="minorEastAsia"/>
          <w:szCs w:val="24"/>
        </w:rPr>
      </w:pPr>
      <w:r>
        <w:rPr>
          <w:rFonts w:eastAsiaTheme="minorEastAsia"/>
          <w:szCs w:val="24"/>
        </w:rPr>
        <w:t xml:space="preserve">1.办学机制灵活。 </w:t>
      </w:r>
      <w:r>
        <w:rPr>
          <w:rFonts w:eastAsiaTheme="minorEastAsia"/>
          <w:szCs w:val="21"/>
        </w:rPr>
        <w:t>多年来安徽新华学院充分发挥了其办学机制灵活的优势，根据安徽省区域经济发展以及整个社会对人才的需求状况，灵活的调整所开设专业和人才培养方向，在建校之</w:t>
      </w:r>
      <w:r>
        <w:rPr>
          <w:rFonts w:hint="eastAsia" w:eastAsiaTheme="minorEastAsia"/>
          <w:szCs w:val="21"/>
        </w:rPr>
        <w:t>初</w:t>
      </w:r>
      <w:r>
        <w:rPr>
          <w:rFonts w:eastAsiaTheme="minorEastAsia"/>
          <w:szCs w:val="21"/>
        </w:rPr>
        <w:t>开设了土木工程、电子电信等专业，而后于2007年为应对电商产业发展的需要又开设了物流、电子商务等专业，近两年又在网络金融快速发展的背景下开设了经济与金融、互联网金融等专业，时刻能够根据外部环境而灵活的改变自己。</w:t>
      </w:r>
    </w:p>
    <w:p>
      <w:pPr>
        <w:spacing w:line="400" w:lineRule="exact"/>
        <w:ind w:firstLine="420" w:firstLineChars="200"/>
        <w:rPr>
          <w:rFonts w:eastAsiaTheme="majorEastAsia"/>
          <w:szCs w:val="24"/>
        </w:rPr>
      </w:pPr>
      <w:r>
        <w:rPr>
          <w:rFonts w:eastAsiaTheme="majorEastAsia"/>
          <w:szCs w:val="24"/>
        </w:rPr>
        <w:t xml:space="preserve">2.坚持内涵建设。 </w:t>
      </w:r>
      <w:r>
        <w:rPr>
          <w:rFonts w:eastAsiaTheme="minorEastAsia"/>
          <w:szCs w:val="21"/>
        </w:rPr>
        <w:t>安徽新华学院经过了18年的风雨之路，现在已经成为安徽省境内规模最大、在校人数最多、师资力量最强的民办高等院校。经过了数年量的积累之后，安徽新华学院现已将发展重点放在了质的提升上，</w:t>
      </w:r>
      <w:r>
        <w:rPr>
          <w:rFonts w:hint="eastAsia" w:eastAsiaTheme="minorEastAsia"/>
          <w:szCs w:val="21"/>
        </w:rPr>
        <w:t>进行</w:t>
      </w:r>
      <w:r>
        <w:rPr>
          <w:rFonts w:eastAsiaTheme="minorEastAsia"/>
          <w:szCs w:val="21"/>
        </w:rPr>
        <w:t>内涵式建设，比如积极筹备将学校更名为安徽新华大学、积极申报硕士学位授予权等，整体提升学校层次</w:t>
      </w:r>
      <w:r>
        <w:rPr>
          <w:rFonts w:hint="eastAsia" w:eastAsiaTheme="minorEastAsia"/>
          <w:szCs w:val="21"/>
        </w:rPr>
        <w:t>；</w:t>
      </w:r>
      <w:r>
        <w:rPr>
          <w:rFonts w:eastAsiaTheme="minorEastAsia"/>
          <w:szCs w:val="21"/>
        </w:rPr>
        <w:t>再比如最近几年开始大力培养自己的高职称教师、通过报销学费并给予奖励的形式推送校内教师攻读博士学位等，提升学校整体师资力量，以提升学校整体内涵和市场口碑。</w:t>
      </w:r>
    </w:p>
    <w:p>
      <w:pPr>
        <w:spacing w:line="400" w:lineRule="exact"/>
        <w:ind w:firstLine="420" w:firstLineChars="200"/>
        <w:rPr>
          <w:rFonts w:eastAsiaTheme="majorEastAsia"/>
          <w:szCs w:val="24"/>
        </w:rPr>
      </w:pPr>
      <w:r>
        <w:rPr>
          <w:rFonts w:eastAsiaTheme="majorEastAsia"/>
          <w:szCs w:val="24"/>
        </w:rPr>
        <w:t>3.尝试开展创业教育。</w:t>
      </w:r>
      <w:r>
        <w:rPr>
          <w:rFonts w:eastAsiaTheme="minorEastAsia"/>
          <w:szCs w:val="21"/>
        </w:rPr>
        <w:t>安徽新华学院在国家大力倡导之下已经开始重视学生创新创业能力的培养，在学校层面开展了多个创新创业实践训练计划项目，并在校内建立了大学生创业孵化基地，以尽可能低的价格甚至免费提供给有创业意向的学生使用。同时在学生创业指导方面</w:t>
      </w:r>
      <w:r>
        <w:rPr>
          <w:rFonts w:hint="eastAsia" w:eastAsiaTheme="minorEastAsia"/>
          <w:szCs w:val="21"/>
        </w:rPr>
        <w:t>，</w:t>
      </w:r>
      <w:r>
        <w:rPr>
          <w:rFonts w:eastAsiaTheme="minorEastAsia"/>
          <w:szCs w:val="21"/>
        </w:rPr>
        <w:t>学校及普通教职工</w:t>
      </w:r>
      <w:r>
        <w:rPr>
          <w:rFonts w:hint="eastAsia" w:eastAsiaTheme="minorEastAsia"/>
          <w:szCs w:val="21"/>
        </w:rPr>
        <w:t>都</w:t>
      </w:r>
      <w:r>
        <w:rPr>
          <w:rFonts w:eastAsiaTheme="minorEastAsia"/>
          <w:szCs w:val="21"/>
        </w:rPr>
        <w:t>不遗余力的帮助创业学生</w:t>
      </w:r>
      <w:r>
        <w:rPr>
          <w:rFonts w:hint="eastAsia" w:eastAsiaTheme="minorEastAsia"/>
          <w:szCs w:val="21"/>
        </w:rPr>
        <w:t>。</w:t>
      </w:r>
      <w:r>
        <w:rPr>
          <w:rFonts w:eastAsiaTheme="minorEastAsia"/>
          <w:szCs w:val="21"/>
        </w:rPr>
        <w:t>学校最近几年积极鼓励和支持在校学生申报国家的“互联网+”大学生创新创业计划项目，仅2017年全校获批省级</w:t>
      </w:r>
      <w:r>
        <w:rPr>
          <w:rFonts w:hint="eastAsia" w:eastAsiaTheme="minorEastAsia"/>
          <w:szCs w:val="21"/>
        </w:rPr>
        <w:t>“</w:t>
      </w:r>
      <w:r>
        <w:rPr>
          <w:rFonts w:eastAsiaTheme="minorEastAsia"/>
          <w:szCs w:val="21"/>
        </w:rPr>
        <w:t>大创项目</w:t>
      </w:r>
      <w:r>
        <w:rPr>
          <w:rFonts w:hint="eastAsia" w:eastAsiaTheme="minorEastAsia"/>
          <w:szCs w:val="21"/>
        </w:rPr>
        <w:t>”</w:t>
      </w:r>
      <w:r>
        <w:rPr>
          <w:rFonts w:eastAsiaTheme="minorEastAsia"/>
          <w:szCs w:val="21"/>
        </w:rPr>
        <w:t>多</w:t>
      </w:r>
      <w:r>
        <w:rPr>
          <w:rFonts w:hint="eastAsia" w:eastAsiaTheme="minorEastAsia"/>
          <w:szCs w:val="21"/>
        </w:rPr>
        <w:t>达</w:t>
      </w:r>
      <w:r>
        <w:rPr>
          <w:rFonts w:eastAsiaTheme="minorEastAsia"/>
          <w:szCs w:val="21"/>
        </w:rPr>
        <w:t>200余项，投入经费50余万</w:t>
      </w:r>
      <w:r>
        <w:rPr>
          <w:rFonts w:hint="eastAsia" w:eastAsiaTheme="minorEastAsia"/>
          <w:szCs w:val="21"/>
        </w:rPr>
        <w:t>元</w:t>
      </w:r>
      <w:r>
        <w:rPr>
          <w:rFonts w:eastAsiaTheme="minorEastAsia"/>
          <w:szCs w:val="21"/>
        </w:rPr>
        <w:t>，使得创新创业思维在学生中得到进一步深化。</w:t>
      </w:r>
    </w:p>
    <w:p>
      <w:pPr>
        <w:spacing w:line="400" w:lineRule="exact"/>
        <w:ind w:firstLine="422" w:firstLineChars="200"/>
        <w:rPr>
          <w:rFonts w:eastAsiaTheme="minorEastAsia"/>
          <w:b/>
          <w:bCs/>
          <w:szCs w:val="24"/>
        </w:rPr>
      </w:pPr>
      <w:r>
        <w:rPr>
          <w:rFonts w:eastAsiaTheme="minorEastAsia"/>
          <w:b/>
          <w:bCs/>
          <w:szCs w:val="24"/>
        </w:rPr>
        <w:t>（二）劣势分析（W）</w:t>
      </w:r>
    </w:p>
    <w:p>
      <w:pPr>
        <w:spacing w:line="400" w:lineRule="exact"/>
        <w:ind w:firstLine="420" w:firstLineChars="200"/>
        <w:rPr>
          <w:rFonts w:eastAsiaTheme="majorEastAsia"/>
          <w:szCs w:val="24"/>
        </w:rPr>
      </w:pPr>
      <w:r>
        <w:rPr>
          <w:rFonts w:eastAsiaTheme="majorEastAsia"/>
          <w:szCs w:val="24"/>
        </w:rPr>
        <w:t xml:space="preserve">1.创业型人才培养模式建设速度缓慢。 </w:t>
      </w:r>
      <w:r>
        <w:rPr>
          <w:rFonts w:eastAsiaTheme="minorEastAsia"/>
          <w:szCs w:val="21"/>
        </w:rPr>
        <w:t>虽然安徽新华学院目前已经意识到自己所处环境的巨大变化，在传统的人才培养模式上</w:t>
      </w:r>
      <w:r>
        <w:rPr>
          <w:rFonts w:hint="eastAsia" w:eastAsiaTheme="minorEastAsia"/>
          <w:szCs w:val="21"/>
        </w:rPr>
        <w:t>仍</w:t>
      </w:r>
      <w:r>
        <w:rPr>
          <w:rFonts w:eastAsiaTheme="minorEastAsia"/>
          <w:szCs w:val="21"/>
        </w:rPr>
        <w:t>很难有突破性成果，并且最近几年也在不断尝试向创业型大学之路迈进，但是由于传统人才培养模式的惯性，新的人才培养模式很难在短时间里有明显的成果，再加之目前安徽省绝大部分高校在人才培养上依然以传统的学术型人才、理论型人才培养为主，</w:t>
      </w:r>
      <w:r>
        <w:rPr>
          <w:rFonts w:hint="eastAsia" w:eastAsiaTheme="minorEastAsia"/>
          <w:szCs w:val="21"/>
        </w:rPr>
        <w:t>公众</w:t>
      </w:r>
      <w:r>
        <w:rPr>
          <w:rFonts w:eastAsiaTheme="minorEastAsia"/>
          <w:szCs w:val="21"/>
        </w:rPr>
        <w:t>对创业型大学的认识度和接受度依然还比较低，为了保证生源的稳定，安徽新华学院不敢</w:t>
      </w:r>
      <w:r>
        <w:rPr>
          <w:rFonts w:hint="eastAsia" w:eastAsiaTheme="minorEastAsia"/>
          <w:szCs w:val="21"/>
        </w:rPr>
        <w:t>大刀阔斧</w:t>
      </w:r>
      <w:r>
        <w:rPr>
          <w:rFonts w:eastAsiaTheme="minorEastAsia"/>
          <w:szCs w:val="21"/>
        </w:rPr>
        <w:t>的推进创业型人才培养模式的建设，只能试探着徐徐前进</w:t>
      </w:r>
      <w:r>
        <w:rPr>
          <w:rFonts w:eastAsiaTheme="minorEastAsia"/>
          <w:sz w:val="24"/>
          <w:szCs w:val="24"/>
        </w:rPr>
        <w:t>。</w:t>
      </w:r>
    </w:p>
    <w:p>
      <w:pPr>
        <w:spacing w:line="400" w:lineRule="exact"/>
        <w:ind w:firstLine="420" w:firstLineChars="200"/>
        <w:rPr>
          <w:rFonts w:eastAsiaTheme="minorEastAsia"/>
          <w:szCs w:val="24"/>
        </w:rPr>
      </w:pPr>
      <w:r>
        <w:rPr>
          <w:rFonts w:eastAsiaTheme="minorEastAsia"/>
          <w:szCs w:val="24"/>
        </w:rPr>
        <w:t xml:space="preserve">2.办学经费来源单一。 </w:t>
      </w:r>
      <w:r>
        <w:rPr>
          <w:rFonts w:eastAsiaTheme="minorEastAsia"/>
          <w:szCs w:val="21"/>
        </w:rPr>
        <w:t>作为一所民办高校，安徽新华学院得到的政府财政资金很少，绝大部分办学资金主要依靠的是学校自有资金，在长达18年的发展历史中总共得到的政府财政支持额度可以说是屈指可数，甚至连银行的商业贷款都很难得到，如此单一的资金来源在很大程度上限制了安徽新华学院的继续成长，尤其是在现阶段向内涵式发展的道路上对资金的需求更为迫切，资金来源单一的负面影响体现的更加明显。</w:t>
      </w:r>
    </w:p>
    <w:p>
      <w:pPr>
        <w:spacing w:line="400" w:lineRule="exact"/>
        <w:ind w:firstLine="420" w:firstLineChars="200"/>
        <w:rPr>
          <w:rFonts w:eastAsiaTheme="majorEastAsia"/>
          <w:szCs w:val="24"/>
        </w:rPr>
      </w:pPr>
      <w:r>
        <w:rPr>
          <w:rFonts w:eastAsiaTheme="majorEastAsia"/>
          <w:szCs w:val="24"/>
        </w:rPr>
        <w:t>3.教师结构不合理，整体实力不强。</w:t>
      </w:r>
      <w:r>
        <w:rPr>
          <w:rFonts w:eastAsiaTheme="minorEastAsia"/>
          <w:szCs w:val="21"/>
        </w:rPr>
        <w:t>师资队伍建设一直是困扰安徽新华学院深入发展的一个大问题，虽然安徽新华学院已经有了18年的历史沉淀，但是由于薪资待遇、学校口碑等原因，造成前期的教职工流动率很大，即使到现在每年也还有相当比例的教师离职，带来的结果就是老职工不断离职、新职工不断进入，所以现在的安徽新华学院教师普遍比较年轻，35岁以下的教师占比将近80%，过于年轻的师资队伍使得教学质量、科研水平</w:t>
      </w:r>
      <w:r>
        <w:rPr>
          <w:rFonts w:hint="eastAsia" w:eastAsiaTheme="minorEastAsia"/>
          <w:szCs w:val="21"/>
        </w:rPr>
        <w:t>较低</w:t>
      </w:r>
      <w:r>
        <w:rPr>
          <w:rFonts w:eastAsiaTheme="minorEastAsia"/>
          <w:szCs w:val="21"/>
        </w:rPr>
        <w:t>。此外学校的高级职称教师及具有博士学位教师占比也很低，这都是学校师资结构不合理、教师队伍整体实力不强的具体表现。</w:t>
      </w:r>
    </w:p>
    <w:p>
      <w:pPr>
        <w:spacing w:line="400" w:lineRule="exact"/>
        <w:ind w:firstLine="422" w:firstLineChars="200"/>
        <w:rPr>
          <w:rFonts w:eastAsiaTheme="minorEastAsia"/>
          <w:b/>
          <w:bCs/>
          <w:szCs w:val="24"/>
        </w:rPr>
      </w:pPr>
      <w:r>
        <w:rPr>
          <w:rFonts w:eastAsiaTheme="minorEastAsia"/>
          <w:b/>
          <w:bCs/>
          <w:szCs w:val="24"/>
        </w:rPr>
        <w:t>（三）机遇分析(O)</w:t>
      </w:r>
    </w:p>
    <w:p>
      <w:pPr>
        <w:spacing w:line="400" w:lineRule="exact"/>
        <w:ind w:firstLine="420" w:firstLineChars="200"/>
        <w:rPr>
          <w:rFonts w:eastAsiaTheme="majorEastAsia"/>
          <w:szCs w:val="24"/>
        </w:rPr>
      </w:pPr>
      <w:r>
        <w:rPr>
          <w:rFonts w:eastAsiaTheme="majorEastAsia"/>
          <w:szCs w:val="24"/>
        </w:rPr>
        <w:t xml:space="preserve">1.区域经济发展迅速。 </w:t>
      </w:r>
      <w:r>
        <w:rPr>
          <w:rFonts w:eastAsiaTheme="minorEastAsia"/>
          <w:szCs w:val="21"/>
        </w:rPr>
        <w:t>安徽新华学院地处安徽省省会城市合肥，在国家政策大力扶持之下合肥市近几年得到了快速的发展，</w:t>
      </w:r>
      <w:r>
        <w:rPr>
          <w:rFonts w:hint="eastAsia" w:eastAsiaTheme="minorEastAsia"/>
          <w:szCs w:val="21"/>
        </w:rPr>
        <w:t>再加上人才储备计划和创新型产业培养计划的实施，使得合肥的发展速度处在全国的前列，</w:t>
      </w:r>
      <w:r>
        <w:rPr>
          <w:rFonts w:eastAsiaTheme="minorEastAsia"/>
          <w:szCs w:val="21"/>
        </w:rPr>
        <w:t>成为泛长三角地区城市群的又一个核心城市，并且带动了周边的巢湖、六安、芜湖等城市快速发展。合肥市以及整个安徽省经济的快速发展为安徽新华学院知名度的提升、创业环境的优化提供了难得的机遇。</w:t>
      </w:r>
    </w:p>
    <w:p>
      <w:pPr>
        <w:spacing w:line="400" w:lineRule="exact"/>
        <w:ind w:firstLine="420" w:firstLineChars="200"/>
        <w:rPr>
          <w:rFonts w:eastAsiaTheme="majorEastAsia"/>
          <w:szCs w:val="24"/>
        </w:rPr>
      </w:pPr>
      <w:r>
        <w:rPr>
          <w:rFonts w:eastAsiaTheme="majorEastAsia"/>
          <w:szCs w:val="24"/>
        </w:rPr>
        <w:t>2.社会产业结构调整步伐加快。</w:t>
      </w:r>
      <w:r>
        <w:rPr>
          <w:rFonts w:eastAsiaTheme="minorEastAsia"/>
          <w:szCs w:val="21"/>
        </w:rPr>
        <w:t>随着产业结构调整的步伐不断加快，科技型企业、创新型企业在国民经济体系中的地位将会越来越的重要，对安徽地区经济发展推动力也将会越来越大。科技型企业和创新型企业的崛起将会需要大量动手能力强、实践经验丰富的技术性人才，尤其是科技型中小企业、创新型中小企业等这类既依靠技术同时还处于发展初期的企业，对创新创业人才的需求量更大。安徽新华学院可以借此契机选择创新驱动的发展道路，在科技研发和自主创新方面加大投入力度，不再仅仅依靠传统的高层次人才引进的方式，培养出一支高素质创新人才队伍，为学校创业型大学的转型之路提供师资基础。</w:t>
      </w:r>
    </w:p>
    <w:p>
      <w:pPr>
        <w:spacing w:line="400" w:lineRule="exact"/>
        <w:ind w:firstLine="422" w:firstLineChars="200"/>
        <w:rPr>
          <w:rFonts w:eastAsiaTheme="minorEastAsia"/>
          <w:b/>
          <w:bCs/>
          <w:szCs w:val="24"/>
        </w:rPr>
      </w:pPr>
      <w:r>
        <w:rPr>
          <w:rFonts w:eastAsiaTheme="minorEastAsia"/>
          <w:b/>
          <w:bCs/>
          <w:szCs w:val="24"/>
        </w:rPr>
        <w:t>（四）挑战分析(T)</w:t>
      </w:r>
    </w:p>
    <w:p>
      <w:pPr>
        <w:spacing w:line="400" w:lineRule="exact"/>
        <w:ind w:firstLine="420" w:firstLineChars="200"/>
        <w:rPr>
          <w:rFonts w:eastAsiaTheme="minorEastAsia"/>
          <w:szCs w:val="24"/>
        </w:rPr>
      </w:pPr>
      <w:r>
        <w:rPr>
          <w:rFonts w:eastAsiaTheme="minorEastAsia"/>
          <w:szCs w:val="24"/>
        </w:rPr>
        <w:t>1.专业设置与社会需求存在差距。</w:t>
      </w:r>
      <w:r>
        <w:rPr>
          <w:rFonts w:eastAsiaTheme="minorEastAsia"/>
          <w:szCs w:val="21"/>
        </w:rPr>
        <w:t>虽然安徽新华学院有着灵活的办学机制，可以根据自己的实际情况</w:t>
      </w:r>
      <w:r>
        <w:rPr>
          <w:rFonts w:hint="eastAsia" w:eastAsiaTheme="minorEastAsia"/>
          <w:szCs w:val="21"/>
        </w:rPr>
        <w:t>、市场需求</w:t>
      </w:r>
      <w:r>
        <w:rPr>
          <w:rFonts w:eastAsiaTheme="minorEastAsia"/>
          <w:szCs w:val="21"/>
        </w:rPr>
        <w:t>和社会发展的需要开设相关专业、培养相关人才，但是在如今经济社会飞速发展的背景下，社会对人才的需要也是瞬息万变，安徽新华学院即使很努力的把握产业发展方向、社会人才需求动向，但是依然感觉到力不从心，无法做到与社会的实时联系，再加之民办高校本身固有的资源有限、师资力量薄弱等特点，使得安徽新华学院即使能够第一时间了解社会人才需求状况也很难有足够的资源支撑相关专业的及时申报和建设。</w:t>
      </w:r>
    </w:p>
    <w:p>
      <w:pPr>
        <w:spacing w:line="400" w:lineRule="exact"/>
        <w:ind w:firstLine="420" w:firstLineChars="200"/>
        <w:rPr>
          <w:rFonts w:eastAsiaTheme="majorEastAsia"/>
          <w:szCs w:val="24"/>
        </w:rPr>
      </w:pPr>
      <w:r>
        <w:rPr>
          <w:rFonts w:eastAsiaTheme="majorEastAsia"/>
          <w:szCs w:val="24"/>
        </w:rPr>
        <w:t>2.生源质量不高。</w:t>
      </w:r>
      <w:r>
        <w:rPr>
          <w:rFonts w:eastAsiaTheme="minorEastAsia"/>
          <w:szCs w:val="21"/>
        </w:rPr>
        <w:t>虽然在民办高校中安徽新华学院是</w:t>
      </w:r>
      <w:r>
        <w:rPr>
          <w:rFonts w:hint="eastAsia" w:eastAsiaTheme="minorEastAsia"/>
          <w:szCs w:val="21"/>
        </w:rPr>
        <w:t>省内走在前列</w:t>
      </w:r>
      <w:r>
        <w:rPr>
          <w:rFonts w:eastAsiaTheme="minorEastAsia"/>
          <w:szCs w:val="21"/>
        </w:rPr>
        <w:t>的高校，但是与众多的公办学院相比</w:t>
      </w:r>
      <w:r>
        <w:rPr>
          <w:rFonts w:hint="eastAsia" w:eastAsiaTheme="minorEastAsia"/>
          <w:szCs w:val="21"/>
        </w:rPr>
        <w:t>，</w:t>
      </w:r>
      <w:r>
        <w:rPr>
          <w:rFonts w:eastAsiaTheme="minorEastAsia"/>
          <w:szCs w:val="21"/>
        </w:rPr>
        <w:t>无论是整体实力还是市场口碑都存在较大差距，尤其是在传统的“公办最优”观念下，很多学生在选择院校时首先想到的就是公办院校，即使是整体实力稍弱于安徽新华学院的公办院校也会比安徽新华学院更有市场。所以为了能够实现招生计划，安徽新华学院有相当一部分学生是公办高校录取剩下的，甚至是降分录取，造成了安徽新华学院的整体生源质量不高。</w:t>
      </w:r>
    </w:p>
    <w:p>
      <w:pPr>
        <w:tabs>
          <w:tab w:val="left" w:pos="410"/>
        </w:tabs>
        <w:spacing w:line="400" w:lineRule="exact"/>
        <w:ind w:firstLine="420" w:firstLineChars="200"/>
      </w:pPr>
      <w:r>
        <w:t>根据上文中对安徽新华学院向创业型大学转型的 SWOT 分析，建立SWOT 矩阵（表1），综合评判安徽新华学院向创业型大学转型所具备的优势、劣势，以及面临的机遇和威胁。</w:t>
      </w:r>
    </w:p>
    <w:p>
      <w:pPr>
        <w:tabs>
          <w:tab w:val="left" w:pos="410"/>
        </w:tabs>
        <w:spacing w:line="400" w:lineRule="exact"/>
        <w:jc w:val="center"/>
      </w:pPr>
      <w:r>
        <w:t>表1  安徽新华学院向创业型大学转型的SWOT矩阵</w:t>
      </w:r>
    </w:p>
    <w:tbl>
      <w:tblPr>
        <w:tblStyle w:val="12"/>
        <w:tblW w:w="7760"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2003"/>
        <w:gridCol w:w="2321"/>
        <w:gridCol w:w="271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 w:hRule="atLeast"/>
          <w:jc w:val="center"/>
        </w:trPr>
        <w:tc>
          <w:tcPr>
            <w:tcW w:w="720" w:type="dxa"/>
            <w:tcBorders>
              <w:top w:val="single" w:color="auto" w:sz="4" w:space="0"/>
              <w:bottom w:val="single" w:color="auto" w:sz="4" w:space="0"/>
              <w:right w:val="nil"/>
            </w:tcBorders>
          </w:tcPr>
          <w:p>
            <w:pPr>
              <w:tabs>
                <w:tab w:val="left" w:pos="410"/>
              </w:tabs>
              <w:jc w:val="center"/>
              <w:rPr>
                <w:szCs w:val="21"/>
              </w:rPr>
            </w:pPr>
          </w:p>
        </w:tc>
        <w:tc>
          <w:tcPr>
            <w:tcW w:w="2003" w:type="dxa"/>
            <w:tcBorders>
              <w:top w:val="single" w:color="auto" w:sz="4" w:space="0"/>
              <w:left w:val="nil"/>
              <w:bottom w:val="single" w:color="auto" w:sz="4" w:space="0"/>
            </w:tcBorders>
            <w:shd w:val="clear" w:color="auto" w:fill="auto"/>
          </w:tcPr>
          <w:p>
            <w:pPr>
              <w:tabs>
                <w:tab w:val="left" w:pos="410"/>
              </w:tabs>
              <w:jc w:val="center"/>
              <w:rPr>
                <w:szCs w:val="21"/>
              </w:rPr>
            </w:pPr>
            <w:r>
              <w:rPr>
                <w:szCs w:val="21"/>
              </w:rPr>
              <w:t>内部环境</w:t>
            </w:r>
          </w:p>
        </w:tc>
        <w:tc>
          <w:tcPr>
            <w:tcW w:w="2321" w:type="dxa"/>
            <w:tcBorders>
              <w:top w:val="single" w:color="auto" w:sz="4" w:space="0"/>
              <w:bottom w:val="single" w:color="auto" w:sz="4" w:space="0"/>
            </w:tcBorders>
            <w:shd w:val="clear" w:color="auto" w:fill="auto"/>
          </w:tcPr>
          <w:p>
            <w:pPr>
              <w:jc w:val="center"/>
              <w:rPr>
                <w:szCs w:val="21"/>
              </w:rPr>
            </w:pPr>
            <w:r>
              <w:rPr>
                <w:szCs w:val="21"/>
              </w:rPr>
              <w:t>优势（S）</w:t>
            </w:r>
          </w:p>
        </w:tc>
        <w:tc>
          <w:tcPr>
            <w:tcW w:w="2716" w:type="dxa"/>
            <w:tcBorders>
              <w:top w:val="single" w:color="auto" w:sz="4" w:space="0"/>
              <w:bottom w:val="single" w:color="auto" w:sz="4" w:space="0"/>
            </w:tcBorders>
            <w:shd w:val="clear" w:color="auto" w:fill="auto"/>
          </w:tcPr>
          <w:p>
            <w:pPr>
              <w:tabs>
                <w:tab w:val="left" w:pos="410"/>
              </w:tabs>
              <w:jc w:val="center"/>
              <w:rPr>
                <w:szCs w:val="21"/>
              </w:rPr>
            </w:pPr>
            <w:r>
              <w:rPr>
                <w:szCs w:val="21"/>
              </w:rPr>
              <w:t>劣势（W）</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1" w:hRule="atLeast"/>
          <w:jc w:val="center"/>
        </w:trPr>
        <w:tc>
          <w:tcPr>
            <w:tcW w:w="720" w:type="dxa"/>
            <w:tcBorders>
              <w:top w:val="single" w:color="auto" w:sz="4" w:space="0"/>
              <w:bottom w:val="nil"/>
              <w:right w:val="nil"/>
            </w:tcBorders>
          </w:tcPr>
          <w:p>
            <w:pPr>
              <w:tabs>
                <w:tab w:val="left" w:pos="410"/>
              </w:tabs>
              <w:jc w:val="left"/>
              <w:rPr>
                <w:szCs w:val="21"/>
              </w:rPr>
            </w:pPr>
            <w:r>
              <w:rPr>
                <w:szCs w:val="21"/>
              </w:rPr>
              <w:t>外部环境</w:t>
            </w:r>
          </w:p>
          <w:p>
            <w:pPr>
              <w:tabs>
                <w:tab w:val="left" w:pos="410"/>
              </w:tabs>
              <w:jc w:val="left"/>
              <w:rPr>
                <w:szCs w:val="21"/>
              </w:rPr>
            </w:pPr>
          </w:p>
        </w:tc>
        <w:tc>
          <w:tcPr>
            <w:tcW w:w="2003" w:type="dxa"/>
            <w:tcBorders>
              <w:top w:val="single" w:color="auto" w:sz="4" w:space="0"/>
              <w:left w:val="nil"/>
            </w:tcBorders>
            <w:shd w:val="clear" w:color="auto" w:fill="auto"/>
          </w:tcPr>
          <w:p>
            <w:pPr>
              <w:tabs>
                <w:tab w:val="left" w:pos="410"/>
              </w:tabs>
              <w:jc w:val="left"/>
              <w:rPr>
                <w:szCs w:val="21"/>
              </w:rPr>
            </w:pPr>
          </w:p>
          <w:p>
            <w:pPr>
              <w:tabs>
                <w:tab w:val="left" w:pos="410"/>
              </w:tabs>
              <w:jc w:val="left"/>
              <w:rPr>
                <w:szCs w:val="21"/>
              </w:rPr>
            </w:pPr>
          </w:p>
          <w:p>
            <w:pPr>
              <w:tabs>
                <w:tab w:val="left" w:pos="410"/>
              </w:tabs>
              <w:jc w:val="left"/>
              <w:rPr>
                <w:szCs w:val="21"/>
              </w:rPr>
            </w:pPr>
          </w:p>
        </w:tc>
        <w:tc>
          <w:tcPr>
            <w:tcW w:w="2321" w:type="dxa"/>
            <w:tcBorders>
              <w:top w:val="single" w:color="auto" w:sz="4" w:space="0"/>
            </w:tcBorders>
            <w:shd w:val="clear" w:color="auto" w:fill="auto"/>
          </w:tcPr>
          <w:p>
            <w:pPr>
              <w:rPr>
                <w:szCs w:val="21"/>
              </w:rPr>
            </w:pPr>
            <w:r>
              <w:rPr>
                <w:szCs w:val="21"/>
              </w:rPr>
              <w:t>（1）</w:t>
            </w:r>
            <w:r>
              <w:rPr>
                <w:rFonts w:eastAsiaTheme="minorEastAsia"/>
                <w:szCs w:val="21"/>
              </w:rPr>
              <w:t>办学机制灵活</w:t>
            </w:r>
          </w:p>
          <w:p>
            <w:pPr>
              <w:rPr>
                <w:szCs w:val="21"/>
              </w:rPr>
            </w:pPr>
            <w:r>
              <w:rPr>
                <w:szCs w:val="21"/>
              </w:rPr>
              <w:t>（2）</w:t>
            </w:r>
            <w:r>
              <w:rPr>
                <w:rFonts w:eastAsiaTheme="minorEastAsia"/>
                <w:szCs w:val="21"/>
              </w:rPr>
              <w:t>坚持内涵建设</w:t>
            </w:r>
          </w:p>
          <w:p>
            <w:pPr>
              <w:rPr>
                <w:szCs w:val="21"/>
              </w:rPr>
            </w:pPr>
            <w:r>
              <w:rPr>
                <w:szCs w:val="21"/>
              </w:rPr>
              <w:t>（3）</w:t>
            </w:r>
            <w:r>
              <w:rPr>
                <w:rFonts w:eastAsiaTheme="minorEastAsia"/>
                <w:szCs w:val="21"/>
              </w:rPr>
              <w:t>尝试开展创业教育</w:t>
            </w:r>
          </w:p>
        </w:tc>
        <w:tc>
          <w:tcPr>
            <w:tcW w:w="2716" w:type="dxa"/>
            <w:tcBorders>
              <w:top w:val="single" w:color="auto" w:sz="4" w:space="0"/>
            </w:tcBorders>
            <w:shd w:val="clear" w:color="auto" w:fill="auto"/>
          </w:tcPr>
          <w:p>
            <w:pPr>
              <w:rPr>
                <w:szCs w:val="21"/>
              </w:rPr>
            </w:pPr>
            <w:r>
              <w:rPr>
                <w:szCs w:val="21"/>
              </w:rPr>
              <w:t>（1）</w:t>
            </w:r>
            <w:r>
              <w:rPr>
                <w:rFonts w:eastAsiaTheme="minorEastAsia"/>
                <w:szCs w:val="21"/>
              </w:rPr>
              <w:t>创业型人才培养模式建设速度缓慢</w:t>
            </w:r>
          </w:p>
          <w:p>
            <w:pPr>
              <w:rPr>
                <w:szCs w:val="21"/>
              </w:rPr>
            </w:pPr>
            <w:r>
              <w:rPr>
                <w:szCs w:val="21"/>
              </w:rPr>
              <w:t>（2）</w:t>
            </w:r>
            <w:r>
              <w:rPr>
                <w:rFonts w:eastAsiaTheme="minorEastAsia"/>
                <w:szCs w:val="21"/>
              </w:rPr>
              <w:t>办学经费来源单一</w:t>
            </w:r>
          </w:p>
          <w:p>
            <w:pPr>
              <w:tabs>
                <w:tab w:val="left" w:pos="410"/>
              </w:tabs>
              <w:jc w:val="left"/>
              <w:rPr>
                <w:rFonts w:eastAsiaTheme="minorEastAsia"/>
                <w:szCs w:val="21"/>
              </w:rPr>
            </w:pPr>
            <w:r>
              <w:rPr>
                <w:szCs w:val="21"/>
              </w:rPr>
              <w:t>（3）</w:t>
            </w:r>
            <w:r>
              <w:rPr>
                <w:rFonts w:eastAsiaTheme="minorEastAsia"/>
                <w:szCs w:val="21"/>
              </w:rPr>
              <w:t>教师结构不合理，整体实力不强</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3" w:hRule="atLeast"/>
          <w:jc w:val="center"/>
        </w:trPr>
        <w:tc>
          <w:tcPr>
            <w:tcW w:w="720" w:type="dxa"/>
            <w:tcBorders>
              <w:top w:val="nil"/>
              <w:bottom w:val="nil"/>
              <w:right w:val="nil"/>
            </w:tcBorders>
          </w:tcPr>
          <w:p>
            <w:pPr>
              <w:rPr>
                <w:szCs w:val="21"/>
              </w:rPr>
            </w:pPr>
            <w:r>
              <w:rPr>
                <w:szCs w:val="21"/>
              </w:rPr>
              <w:t>机遇（O）</w:t>
            </w:r>
          </w:p>
          <w:p>
            <w:pPr>
              <w:rPr>
                <w:szCs w:val="21"/>
              </w:rPr>
            </w:pPr>
          </w:p>
        </w:tc>
        <w:tc>
          <w:tcPr>
            <w:tcW w:w="2003" w:type="dxa"/>
            <w:tcBorders>
              <w:left w:val="nil"/>
            </w:tcBorders>
            <w:shd w:val="clear" w:color="auto" w:fill="auto"/>
          </w:tcPr>
          <w:p>
            <w:pPr>
              <w:rPr>
                <w:szCs w:val="21"/>
              </w:rPr>
            </w:pPr>
            <w:r>
              <w:rPr>
                <w:szCs w:val="21"/>
              </w:rPr>
              <w:t>（1）</w:t>
            </w:r>
            <w:r>
              <w:rPr>
                <w:rFonts w:eastAsiaTheme="minorEastAsia"/>
                <w:szCs w:val="21"/>
              </w:rPr>
              <w:t>区域经济发展迅速</w:t>
            </w:r>
          </w:p>
          <w:p>
            <w:pPr>
              <w:rPr>
                <w:szCs w:val="21"/>
              </w:rPr>
            </w:pPr>
            <w:r>
              <w:rPr>
                <w:szCs w:val="21"/>
              </w:rPr>
              <w:t>（2）</w:t>
            </w:r>
            <w:r>
              <w:rPr>
                <w:rFonts w:eastAsiaTheme="minorEastAsia"/>
                <w:szCs w:val="21"/>
              </w:rPr>
              <w:t>社会产业结构调整步伐加快</w:t>
            </w:r>
          </w:p>
        </w:tc>
        <w:tc>
          <w:tcPr>
            <w:tcW w:w="2321" w:type="dxa"/>
            <w:shd w:val="clear" w:color="auto" w:fill="auto"/>
          </w:tcPr>
          <w:p>
            <w:pPr>
              <w:tabs>
                <w:tab w:val="left" w:pos="410"/>
              </w:tabs>
              <w:jc w:val="left"/>
              <w:rPr>
                <w:szCs w:val="21"/>
              </w:rPr>
            </w:pPr>
            <w:r>
              <w:rPr>
                <w:szCs w:val="21"/>
              </w:rPr>
              <w:t>SO战略（依靠内部优势，利用外部机会）</w:t>
            </w:r>
          </w:p>
        </w:tc>
        <w:tc>
          <w:tcPr>
            <w:tcW w:w="2716" w:type="dxa"/>
            <w:shd w:val="clear" w:color="auto" w:fill="auto"/>
          </w:tcPr>
          <w:p>
            <w:pPr>
              <w:tabs>
                <w:tab w:val="left" w:pos="410"/>
              </w:tabs>
              <w:jc w:val="left"/>
              <w:rPr>
                <w:szCs w:val="21"/>
              </w:rPr>
            </w:pPr>
            <w:r>
              <w:rPr>
                <w:szCs w:val="21"/>
              </w:rPr>
              <w:t>WO战略（克服内部劣势，利用外部机会）</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4" w:hRule="atLeast"/>
          <w:jc w:val="center"/>
        </w:trPr>
        <w:tc>
          <w:tcPr>
            <w:tcW w:w="720" w:type="dxa"/>
            <w:tcBorders>
              <w:top w:val="nil"/>
              <w:bottom w:val="single" w:color="auto" w:sz="4" w:space="0"/>
              <w:right w:val="nil"/>
            </w:tcBorders>
          </w:tcPr>
          <w:p>
            <w:pPr>
              <w:rPr>
                <w:szCs w:val="21"/>
              </w:rPr>
            </w:pPr>
            <w:r>
              <w:rPr>
                <w:szCs w:val="21"/>
              </w:rPr>
              <w:t>威胁（T）</w:t>
            </w:r>
          </w:p>
          <w:p>
            <w:pPr>
              <w:rPr>
                <w:szCs w:val="21"/>
              </w:rPr>
            </w:pPr>
          </w:p>
        </w:tc>
        <w:tc>
          <w:tcPr>
            <w:tcW w:w="2003" w:type="dxa"/>
            <w:tcBorders>
              <w:left w:val="nil"/>
            </w:tcBorders>
            <w:shd w:val="clear" w:color="auto" w:fill="auto"/>
          </w:tcPr>
          <w:p>
            <w:pPr>
              <w:rPr>
                <w:szCs w:val="21"/>
              </w:rPr>
            </w:pPr>
            <w:r>
              <w:rPr>
                <w:szCs w:val="21"/>
              </w:rPr>
              <w:t>（1）</w:t>
            </w:r>
            <w:r>
              <w:rPr>
                <w:rFonts w:eastAsiaTheme="minorEastAsia"/>
                <w:szCs w:val="21"/>
              </w:rPr>
              <w:t>专业设置与社会需求存在差距</w:t>
            </w:r>
          </w:p>
          <w:p>
            <w:pPr>
              <w:rPr>
                <w:rFonts w:eastAsiaTheme="minorEastAsia"/>
                <w:szCs w:val="21"/>
              </w:rPr>
            </w:pPr>
            <w:r>
              <w:rPr>
                <w:szCs w:val="21"/>
              </w:rPr>
              <w:t>（2）</w:t>
            </w:r>
            <w:r>
              <w:rPr>
                <w:rFonts w:eastAsiaTheme="minorEastAsia"/>
                <w:szCs w:val="21"/>
              </w:rPr>
              <w:t>生源质量不高</w:t>
            </w:r>
          </w:p>
        </w:tc>
        <w:tc>
          <w:tcPr>
            <w:tcW w:w="2321" w:type="dxa"/>
            <w:shd w:val="clear" w:color="auto" w:fill="auto"/>
          </w:tcPr>
          <w:p>
            <w:pPr>
              <w:tabs>
                <w:tab w:val="left" w:pos="410"/>
              </w:tabs>
              <w:jc w:val="left"/>
              <w:rPr>
                <w:szCs w:val="21"/>
              </w:rPr>
            </w:pPr>
            <w:r>
              <w:rPr>
                <w:szCs w:val="21"/>
              </w:rPr>
              <w:t>ST战略（依靠内部优势，克服外部威胁）</w:t>
            </w:r>
          </w:p>
        </w:tc>
        <w:tc>
          <w:tcPr>
            <w:tcW w:w="2716" w:type="dxa"/>
            <w:shd w:val="clear" w:color="auto" w:fill="auto"/>
          </w:tcPr>
          <w:p>
            <w:pPr>
              <w:tabs>
                <w:tab w:val="left" w:pos="410"/>
              </w:tabs>
              <w:jc w:val="left"/>
              <w:rPr>
                <w:szCs w:val="21"/>
              </w:rPr>
            </w:pPr>
            <w:r>
              <w:rPr>
                <w:szCs w:val="21"/>
              </w:rPr>
              <w:t>WT战略（克服内部劣势，避开外部威胁）</w:t>
            </w:r>
          </w:p>
        </w:tc>
      </w:tr>
    </w:tbl>
    <w:p>
      <w:pPr>
        <w:tabs>
          <w:tab w:val="left" w:pos="410"/>
        </w:tabs>
        <w:spacing w:line="400" w:lineRule="exact"/>
        <w:ind w:firstLine="420" w:firstLineChars="200"/>
      </w:pPr>
      <w:r>
        <w:t>从表1的SWOT矩阵可以看出，安徽新华学院向创业型大学转型过程中总体上面临着来自外部和内部两个方面的影响因素，与</w:t>
      </w:r>
      <w:r>
        <w:rPr>
          <w:rFonts w:hint="eastAsia"/>
        </w:rPr>
        <w:t>省内</w:t>
      </w:r>
      <w:r>
        <w:t>同一层次的公办高校相比，安徽新华学院既有来自外部的机遇和挑战，也有来自内部的优势和劣势，虽然这让安徽新华学院的转型之路肩负了很大压力，但同时也看到了希望和光明，只要在激烈的市场竞争充分发挥自己的优势，同时弥补自身的不足，就能不断在挑战中完善自己以寻求更大的发展空间。</w:t>
      </w:r>
    </w:p>
    <w:p>
      <w:pPr>
        <w:spacing w:line="400" w:lineRule="exact"/>
        <w:ind w:firstLine="482" w:firstLineChars="200"/>
        <w:rPr>
          <w:rFonts w:eastAsiaTheme="minorEastAsia"/>
          <w:b/>
          <w:bCs/>
          <w:color w:val="FF0000"/>
          <w:sz w:val="24"/>
          <w:szCs w:val="28"/>
        </w:rPr>
      </w:pPr>
      <w:r>
        <w:rPr>
          <w:rFonts w:eastAsiaTheme="minorEastAsia"/>
          <w:b/>
          <w:bCs/>
          <w:sz w:val="24"/>
          <w:szCs w:val="28"/>
        </w:rPr>
        <w:t>三、结论与建议</w:t>
      </w:r>
    </w:p>
    <w:p>
      <w:pPr>
        <w:spacing w:line="400" w:lineRule="exact"/>
        <w:ind w:firstLine="422" w:firstLineChars="200"/>
        <w:rPr>
          <w:rFonts w:eastAsiaTheme="minorEastAsia"/>
          <w:b/>
          <w:bCs/>
          <w:szCs w:val="24"/>
        </w:rPr>
      </w:pPr>
      <w:r>
        <w:rPr>
          <w:rFonts w:eastAsiaTheme="minorEastAsia"/>
          <w:b/>
          <w:bCs/>
          <w:szCs w:val="24"/>
        </w:rPr>
        <w:t>（一）基本结论</w:t>
      </w:r>
    </w:p>
    <w:p>
      <w:pPr>
        <w:spacing w:line="400" w:lineRule="exact"/>
        <w:ind w:firstLine="420" w:firstLineChars="200"/>
        <w:rPr>
          <w:rFonts w:eastAsiaTheme="minorEastAsia"/>
          <w:szCs w:val="24"/>
        </w:rPr>
      </w:pPr>
      <w:r>
        <w:rPr>
          <w:rFonts w:eastAsiaTheme="minorEastAsia"/>
          <w:szCs w:val="24"/>
        </w:rPr>
        <w:t>（1）安徽省民办高校经过了将近二十年的发展，如今已经达到了生命周期的繁荣阶段，接下来面临的市场竞争</w:t>
      </w:r>
      <w:r>
        <w:rPr>
          <w:rFonts w:hint="eastAsia" w:eastAsiaTheme="minorEastAsia"/>
          <w:szCs w:val="24"/>
        </w:rPr>
        <w:t>压力</w:t>
      </w:r>
      <w:r>
        <w:rPr>
          <w:rFonts w:eastAsiaTheme="minorEastAsia"/>
          <w:szCs w:val="24"/>
        </w:rPr>
        <w:t>将会越来越大。</w:t>
      </w:r>
    </w:p>
    <w:p>
      <w:pPr>
        <w:spacing w:line="400" w:lineRule="exact"/>
        <w:ind w:firstLine="420" w:firstLineChars="200"/>
        <w:rPr>
          <w:rFonts w:eastAsiaTheme="minorEastAsia"/>
          <w:szCs w:val="24"/>
        </w:rPr>
      </w:pPr>
      <w:r>
        <w:rPr>
          <w:rFonts w:eastAsiaTheme="minorEastAsia"/>
          <w:szCs w:val="24"/>
        </w:rPr>
        <w:t>（2）安徽省民办高校与公办高校相比无论是学校的整体实力还是人才培养质量、师资力量等都存在较大差距，民办高校的生源也将出现下降趋势，实现转型、突出自身亮点是安徽省民办高校的必选之路。</w:t>
      </w:r>
    </w:p>
    <w:p>
      <w:pPr>
        <w:spacing w:line="400" w:lineRule="exact"/>
        <w:ind w:firstLine="420" w:firstLineChars="200"/>
        <w:rPr>
          <w:rFonts w:eastAsiaTheme="minorEastAsia"/>
          <w:szCs w:val="24"/>
        </w:rPr>
      </w:pPr>
      <w:r>
        <w:rPr>
          <w:rFonts w:eastAsiaTheme="minorEastAsia"/>
          <w:szCs w:val="24"/>
        </w:rPr>
        <w:t>（3）安徽新华学院作为安徽省民办高校的代表已经到了必须转型的关头，在向创业型大学转型的道路上有着自己的突出优势，同时也存在不少劣势，安徽新华学院应该抓住机遇，迎接挑战，扬长避短向创业型大学实现转型。</w:t>
      </w:r>
    </w:p>
    <w:p>
      <w:pPr>
        <w:spacing w:line="400" w:lineRule="exact"/>
        <w:ind w:firstLine="422" w:firstLineChars="200"/>
        <w:rPr>
          <w:rFonts w:eastAsiaTheme="minorEastAsia"/>
          <w:b/>
          <w:bCs/>
          <w:szCs w:val="24"/>
        </w:rPr>
      </w:pPr>
      <w:r>
        <w:rPr>
          <w:rFonts w:eastAsiaTheme="minorEastAsia"/>
          <w:b/>
          <w:bCs/>
          <w:szCs w:val="24"/>
        </w:rPr>
        <w:t>（二）政策建议</w:t>
      </w:r>
    </w:p>
    <w:p>
      <w:pPr>
        <w:spacing w:line="400" w:lineRule="exact"/>
        <w:ind w:firstLine="420" w:firstLineChars="200"/>
        <w:rPr>
          <w:rFonts w:eastAsiaTheme="minorEastAsia"/>
          <w:szCs w:val="24"/>
        </w:rPr>
      </w:pPr>
      <w:r>
        <w:rPr>
          <w:rFonts w:eastAsiaTheme="minorEastAsia"/>
          <w:szCs w:val="24"/>
        </w:rPr>
        <w:t>（1）强化与各类经济主体的合作关系。高校之间在人才培养上的竞争主要体现在人才结构、人才品质以及人才质量等方面，所以安徽新华学院应该密切结合国家的战略性产业经济结构调整以及社会经济发展趋势，积极寻求与当地政府部门、相关组织以及各类企业等建立合作关系，按照各类社会经济主体的需要培养创新创业型人才。</w:t>
      </w:r>
    </w:p>
    <w:p>
      <w:pPr>
        <w:spacing w:line="400" w:lineRule="exact"/>
        <w:ind w:firstLine="420" w:firstLineChars="200"/>
        <w:rPr>
          <w:rFonts w:eastAsiaTheme="minorEastAsia"/>
          <w:szCs w:val="24"/>
        </w:rPr>
      </w:pPr>
      <w:r>
        <w:rPr>
          <w:rFonts w:eastAsiaTheme="minorEastAsia"/>
          <w:szCs w:val="24"/>
        </w:rPr>
        <w:t>（2）加强师资力量建设。强大的师资力量是高校能否成为名校的第一资源，安徽新华学院在师资力量本来就比较薄弱的情况下若想实现向创业型大学的成功转型，首先要做的就是提升学校的整体师资力量，除了师资的职称结构、学历结构等，更重要的是提升教师的整体实践能力和创新创业能力，可以采用让教师定期去相关企业实践、学习等方式提升现有教师的实际动手能力，同时也可以引进有一定工作和创业经验且符合学校教师招聘基本标准的人才来校任教，帮助和推动创业型人才的培养。</w:t>
      </w:r>
    </w:p>
    <w:p>
      <w:pPr>
        <w:spacing w:line="400" w:lineRule="exact"/>
        <w:ind w:firstLine="420" w:firstLineChars="200"/>
        <w:rPr>
          <w:rFonts w:eastAsiaTheme="minorEastAsia"/>
          <w:szCs w:val="24"/>
        </w:rPr>
      </w:pPr>
      <w:r>
        <w:rPr>
          <w:rFonts w:eastAsiaTheme="minorEastAsia"/>
          <w:szCs w:val="24"/>
        </w:rPr>
        <w:t>（3）推动科研成果转化。技术是企业能够生存和发展的核心竞争力，尤其是科技型企业和创新型企业。安徽新华学院在向创业型大学转型过程中应该大力鼓励和支持教师以及学生的科研创新，并在此基础上充分利用已获取的科研成果，推动科研成果转化，为学生以及教师创业项目的成功实施提供技术支持和保障。</w:t>
      </w:r>
    </w:p>
    <w:p>
      <w:pPr>
        <w:spacing w:line="400" w:lineRule="exact"/>
        <w:ind w:firstLine="420" w:firstLineChars="200"/>
        <w:rPr>
          <w:rFonts w:eastAsiaTheme="minorEastAsia"/>
          <w:color w:val="FF0000"/>
          <w:sz w:val="24"/>
          <w:szCs w:val="24"/>
        </w:rPr>
      </w:pPr>
      <w:r>
        <w:rPr>
          <w:rFonts w:eastAsiaTheme="minorEastAsia"/>
          <w:szCs w:val="24"/>
        </w:rPr>
        <w:t>（4）提升附属单位及相关资产的利用率。 在保持教育主体功能不变的前提下安徽新华学院需要进一步加强对相关附属单位的建设和利用，如此既可以为学校创业教育提供资金支持，又能够提升学校的社会影响力和知名度，同时还可以为学校引入更多的创业商机，比如可以将学校的体育馆、图书馆、实验室等在不影响正常教学工作的前提下尝试对外经营，收取一定费用出租给其他单位短时间使用，可以将美食城、商业街等划拨一部分出来通过商业招标的方式出租给外部投资者使用。</w:t>
      </w:r>
    </w:p>
    <w:p>
      <w:pPr>
        <w:spacing w:line="400" w:lineRule="exact"/>
        <w:ind w:firstLine="422" w:firstLineChars="200"/>
        <w:rPr>
          <w:rFonts w:eastAsiaTheme="minorEastAsia"/>
          <w:b/>
          <w:bCs/>
          <w:szCs w:val="28"/>
        </w:rPr>
      </w:pPr>
      <w:r>
        <w:rPr>
          <w:rFonts w:eastAsiaTheme="minorEastAsia"/>
          <w:b/>
          <w:bCs/>
          <w:szCs w:val="28"/>
        </w:rPr>
        <w:t>参考文献：</w:t>
      </w:r>
    </w:p>
    <w:p>
      <w:pPr>
        <w:spacing w:line="400" w:lineRule="exact"/>
        <w:ind w:firstLine="420" w:firstLineChars="200"/>
        <w:rPr>
          <w:rFonts w:eastAsiaTheme="minorEastAsia"/>
          <w:bCs/>
          <w:szCs w:val="28"/>
        </w:rPr>
      </w:pPr>
      <w:r>
        <w:rPr>
          <w:rFonts w:eastAsiaTheme="minorEastAsia"/>
          <w:bCs/>
          <w:szCs w:val="28"/>
        </w:rPr>
        <w:t>[1]Sheila  Slaughter&amp;Larry  L.Leslie,Academic  Capitalism:Politics,Politics  and  the Entrepreneurial University[M].the Johns Hopkins University Press,1999.</w:t>
      </w:r>
    </w:p>
    <w:p>
      <w:pPr>
        <w:spacing w:line="400" w:lineRule="exact"/>
        <w:ind w:firstLine="420" w:firstLineChars="200"/>
        <w:rPr>
          <w:rFonts w:eastAsiaTheme="minorEastAsia"/>
          <w:bCs/>
          <w:szCs w:val="28"/>
        </w:rPr>
      </w:pPr>
      <w:r>
        <w:rPr>
          <w:rFonts w:eastAsiaTheme="minorEastAsia"/>
          <w:bCs/>
          <w:szCs w:val="28"/>
        </w:rPr>
        <w:t>[2]Peter Schulte.The Entrepreneurial University:A Strategy for Institutional Development[J].Higher Education in Europe,2004(2):187-191.</w:t>
      </w:r>
    </w:p>
    <w:p>
      <w:pPr>
        <w:spacing w:line="400" w:lineRule="exact"/>
        <w:ind w:firstLine="420" w:firstLineChars="200"/>
        <w:rPr>
          <w:rFonts w:eastAsiaTheme="minorEastAsia"/>
          <w:bCs/>
          <w:szCs w:val="28"/>
        </w:rPr>
      </w:pPr>
      <w:r>
        <w:rPr>
          <w:rFonts w:eastAsiaTheme="minorEastAsia"/>
          <w:bCs/>
          <w:szCs w:val="28"/>
        </w:rPr>
        <w:t>[3]Wolfgang A.The Future of the Research University:Meeting the Global Challenges of the 21st Century[C].Ewing Marion Kauffman Foundation, 2014</w:t>
      </w:r>
      <w:r>
        <w:rPr>
          <w:rFonts w:hint="eastAsia" w:eastAsiaTheme="minorEastAsia"/>
          <w:bCs/>
          <w:szCs w:val="28"/>
          <w:lang w:eastAsia="zh-CN"/>
        </w:rPr>
        <w:t>，</w:t>
      </w:r>
      <w:r>
        <w:rPr>
          <w:rFonts w:eastAsiaTheme="minorEastAsia"/>
          <w:bCs/>
          <w:szCs w:val="28"/>
        </w:rPr>
        <w:t>(6):68-74.</w:t>
      </w:r>
    </w:p>
    <w:p>
      <w:pPr>
        <w:spacing w:line="400" w:lineRule="exact"/>
        <w:ind w:firstLine="420" w:firstLineChars="200"/>
        <w:rPr>
          <w:rFonts w:eastAsiaTheme="minorEastAsia"/>
          <w:bCs/>
          <w:szCs w:val="28"/>
        </w:rPr>
      </w:pPr>
      <w:r>
        <w:rPr>
          <w:rFonts w:eastAsiaTheme="minorEastAsia"/>
          <w:bCs/>
          <w:szCs w:val="28"/>
        </w:rPr>
        <w:t>[4]张宝蓉.从萎缩到发展:创业型大学的崛起----伯顿·克拉克《建立创业型大学:组织上转型的途径》述评[J].煤炭高等教育，2005</w:t>
      </w:r>
      <w:r>
        <w:rPr>
          <w:rFonts w:hint="eastAsia" w:eastAsiaTheme="minorEastAsia"/>
          <w:bCs/>
          <w:szCs w:val="28"/>
          <w:lang w:eastAsia="zh-CN"/>
        </w:rPr>
        <w:t>，</w:t>
      </w:r>
      <w:r>
        <w:rPr>
          <w:rFonts w:eastAsiaTheme="minorEastAsia"/>
          <w:bCs/>
          <w:szCs w:val="28"/>
        </w:rPr>
        <w:t>(4):42-45.</w:t>
      </w:r>
    </w:p>
    <w:p>
      <w:pPr>
        <w:spacing w:line="400" w:lineRule="exact"/>
        <w:ind w:firstLine="420" w:firstLineChars="200"/>
        <w:rPr>
          <w:rFonts w:eastAsiaTheme="minorEastAsia"/>
          <w:bCs/>
          <w:szCs w:val="28"/>
        </w:rPr>
      </w:pPr>
      <w:r>
        <w:rPr>
          <w:rFonts w:eastAsiaTheme="minorEastAsia"/>
          <w:bCs/>
          <w:szCs w:val="28"/>
        </w:rPr>
        <w:t>[5]易高峰,侯海燕.国际创业型大学研究主流理论与热点图谱分析[J].清华大学教育研究，2009</w:t>
      </w:r>
      <w:r>
        <w:rPr>
          <w:rFonts w:hint="eastAsia" w:eastAsiaTheme="minorEastAsia"/>
          <w:bCs/>
          <w:szCs w:val="28"/>
          <w:lang w:eastAsia="zh-CN"/>
        </w:rPr>
        <w:t>，</w:t>
      </w:r>
      <w:r>
        <w:rPr>
          <w:rFonts w:eastAsiaTheme="minorEastAsia"/>
          <w:bCs/>
          <w:szCs w:val="28"/>
        </w:rPr>
        <w:t>(5):35-41.</w:t>
      </w:r>
    </w:p>
    <w:p>
      <w:pPr>
        <w:spacing w:line="400" w:lineRule="exact"/>
        <w:ind w:firstLine="420" w:firstLineChars="200"/>
        <w:rPr>
          <w:rFonts w:eastAsiaTheme="minorEastAsia"/>
          <w:bCs/>
          <w:szCs w:val="28"/>
        </w:rPr>
      </w:pPr>
      <w:r>
        <w:rPr>
          <w:rFonts w:eastAsiaTheme="minorEastAsia"/>
          <w:bCs/>
          <w:szCs w:val="28"/>
        </w:rPr>
        <w:t>[6]王军胜.创业型大学服务区域社会经济的路径探析[J].教育发展研究,2013</w:t>
      </w:r>
      <w:r>
        <w:rPr>
          <w:rFonts w:hint="eastAsia" w:eastAsiaTheme="minorEastAsia"/>
          <w:bCs/>
          <w:szCs w:val="28"/>
          <w:lang w:eastAsia="zh-CN"/>
        </w:rPr>
        <w:t>，</w:t>
      </w:r>
      <w:r>
        <w:rPr>
          <w:rFonts w:eastAsiaTheme="minorEastAsia"/>
          <w:bCs/>
          <w:szCs w:val="28"/>
        </w:rPr>
        <w:t>(7):60-64.</w:t>
      </w:r>
    </w:p>
    <w:p>
      <w:pPr>
        <w:spacing w:line="400" w:lineRule="exact"/>
        <w:ind w:firstLine="420" w:firstLineChars="200"/>
        <w:rPr>
          <w:rFonts w:eastAsiaTheme="minorEastAsia"/>
          <w:bCs/>
          <w:szCs w:val="28"/>
        </w:rPr>
      </w:pPr>
      <w:r>
        <w:rPr>
          <w:rFonts w:eastAsiaTheme="minorEastAsia"/>
          <w:bCs/>
          <w:szCs w:val="28"/>
        </w:rPr>
        <w:t>[7]颜建勇,黄珊.地方高校建设创业型大学的必要性及路径探析[J].当代教育科学，2016</w:t>
      </w:r>
      <w:r>
        <w:rPr>
          <w:rFonts w:hint="eastAsia" w:eastAsiaTheme="minorEastAsia"/>
          <w:bCs/>
          <w:szCs w:val="28"/>
          <w:lang w:eastAsia="zh-CN"/>
        </w:rPr>
        <w:t>，</w:t>
      </w:r>
      <w:r>
        <w:rPr>
          <w:rFonts w:eastAsiaTheme="minorEastAsia"/>
          <w:bCs/>
          <w:szCs w:val="28"/>
        </w:rPr>
        <w:t>(21):52-55.</w:t>
      </w:r>
    </w:p>
    <w:p>
      <w:pPr>
        <w:spacing w:line="400" w:lineRule="exact"/>
        <w:ind w:firstLine="420" w:firstLineChars="200"/>
        <w:rPr>
          <w:rFonts w:eastAsiaTheme="minorEastAsia"/>
          <w:bCs/>
          <w:szCs w:val="28"/>
        </w:rPr>
      </w:pPr>
      <w:r>
        <w:rPr>
          <w:rFonts w:eastAsiaTheme="minorEastAsia"/>
          <w:bCs/>
          <w:szCs w:val="28"/>
        </w:rPr>
        <w:t>[8]竺炯林,张林.高校科技创业型师资培育路径探究[J].宁波大学学报</w:t>
      </w:r>
      <w:r>
        <w:rPr>
          <w:rFonts w:hint="eastAsia" w:eastAsiaTheme="minorEastAsia"/>
          <w:bCs/>
          <w:szCs w:val="28"/>
          <w:lang w:eastAsia="zh-CN"/>
        </w:rPr>
        <w:t>（</w:t>
      </w:r>
      <w:r>
        <w:rPr>
          <w:rFonts w:eastAsiaTheme="minorEastAsia"/>
          <w:bCs/>
          <w:szCs w:val="28"/>
        </w:rPr>
        <w:t>教育科学院）,2016</w:t>
      </w:r>
      <w:r>
        <w:rPr>
          <w:rFonts w:hint="eastAsia" w:eastAsiaTheme="minorEastAsia"/>
          <w:bCs/>
          <w:szCs w:val="28"/>
          <w:lang w:eastAsia="zh-CN"/>
        </w:rPr>
        <w:t>，</w:t>
      </w:r>
      <w:r>
        <w:rPr>
          <w:rFonts w:eastAsiaTheme="minorEastAsia"/>
          <w:bCs/>
          <w:szCs w:val="28"/>
        </w:rPr>
        <w:t>(4):111-115.</w:t>
      </w:r>
    </w:p>
    <w:p>
      <w:pPr>
        <w:spacing w:line="400" w:lineRule="exact"/>
        <w:ind w:firstLine="420" w:firstLineChars="200"/>
        <w:rPr>
          <w:rFonts w:eastAsiaTheme="minorEastAsia"/>
          <w:bCs/>
          <w:szCs w:val="28"/>
        </w:rPr>
      </w:pPr>
      <w:r>
        <w:rPr>
          <w:rFonts w:eastAsiaTheme="minorEastAsia"/>
          <w:bCs/>
          <w:szCs w:val="28"/>
        </w:rPr>
        <w:t>[9]童夏雨.创业型大学教师转型行为及引导策略研究[J].教育研究,2017</w:t>
      </w:r>
      <w:r>
        <w:rPr>
          <w:rFonts w:hint="eastAsia" w:eastAsiaTheme="minorEastAsia"/>
          <w:bCs/>
          <w:szCs w:val="28"/>
          <w:lang w:eastAsia="zh-CN"/>
        </w:rPr>
        <w:t>，</w:t>
      </w:r>
      <w:r>
        <w:rPr>
          <w:rFonts w:eastAsiaTheme="minorEastAsia"/>
          <w:bCs/>
          <w:szCs w:val="28"/>
        </w:rPr>
        <w:t>(10):114-120.</w:t>
      </w:r>
    </w:p>
    <w:p>
      <w:pPr>
        <w:spacing w:line="400" w:lineRule="exact"/>
        <w:ind w:firstLine="420" w:firstLineChars="200"/>
        <w:rPr>
          <w:rFonts w:eastAsiaTheme="minorEastAsia"/>
          <w:bCs/>
          <w:szCs w:val="28"/>
        </w:rPr>
      </w:pPr>
      <w:r>
        <w:rPr>
          <w:rFonts w:eastAsiaTheme="minorEastAsia"/>
          <w:bCs/>
          <w:szCs w:val="28"/>
        </w:rPr>
        <w:t>[10]王凯,胡赤弟,吴伟.基于“学科－专业－产业链”的创新创业型大学:概念内涵与现实路径[J].清华大学教育研究,2017</w:t>
      </w:r>
      <w:r>
        <w:rPr>
          <w:rFonts w:hint="eastAsia" w:eastAsiaTheme="minorEastAsia"/>
          <w:bCs/>
          <w:szCs w:val="28"/>
          <w:lang w:eastAsia="zh-CN"/>
        </w:rPr>
        <w:t>，</w:t>
      </w:r>
      <w:r>
        <w:rPr>
          <w:rFonts w:eastAsiaTheme="minorEastAsia"/>
          <w:bCs/>
          <w:szCs w:val="28"/>
        </w:rPr>
        <w:t>(10):111-117.</w:t>
      </w:r>
    </w:p>
    <w:p>
      <w:pPr>
        <w:jc w:val="center"/>
        <w:rPr>
          <w:rFonts w:hint="eastAsia" w:eastAsiaTheme="minorEastAsia"/>
          <w:b/>
          <w:szCs w:val="24"/>
          <w:lang w:val="en-US" w:eastAsia="zh-CN"/>
        </w:rPr>
      </w:pPr>
      <w:r>
        <w:rPr>
          <w:rFonts w:hint="eastAsia" w:eastAsiaTheme="minorEastAsia"/>
          <w:b/>
          <w:szCs w:val="24"/>
          <w:lang w:val="en-US" w:eastAsia="zh-CN"/>
        </w:rPr>
        <w:t xml:space="preserve"> </w:t>
      </w:r>
    </w:p>
    <w:p>
      <w:pPr>
        <w:jc w:val="center"/>
        <w:rPr>
          <w:rFonts w:hint="eastAsia" w:eastAsiaTheme="minorEastAsia"/>
          <w:b/>
          <w:szCs w:val="24"/>
          <w:lang w:val="en-US" w:eastAsia="zh-CN"/>
        </w:rPr>
      </w:pPr>
    </w:p>
    <w:p>
      <w:pPr>
        <w:jc w:val="center"/>
        <w:rPr>
          <w:rFonts w:eastAsiaTheme="minorEastAsia"/>
          <w:b/>
          <w:sz w:val="24"/>
          <w:szCs w:val="24"/>
        </w:rPr>
      </w:pPr>
      <w:r>
        <w:rPr>
          <w:rFonts w:eastAsiaTheme="minorEastAsia"/>
          <w:b/>
          <w:sz w:val="24"/>
          <w:szCs w:val="24"/>
        </w:rPr>
        <w:t>A Study on the Transformation Path of Private Universities in Anhui Province from the Perspective of Entrepreneurship University</w:t>
      </w:r>
    </w:p>
    <w:p>
      <w:pPr>
        <w:jc w:val="right"/>
        <w:rPr>
          <w:rFonts w:eastAsiaTheme="minorEastAsia"/>
          <w:sz w:val="22"/>
          <w:szCs w:val="24"/>
        </w:rPr>
      </w:pPr>
      <w:r>
        <w:rPr>
          <w:rFonts w:eastAsiaTheme="minorEastAsia"/>
          <w:sz w:val="22"/>
          <w:szCs w:val="24"/>
        </w:rPr>
        <w:t>---Taking Anhui Xinhua University as an Example</w:t>
      </w:r>
    </w:p>
    <w:p>
      <w:pPr>
        <w:jc w:val="center"/>
        <w:rPr>
          <w:rFonts w:eastAsia="黑体"/>
          <w:bCs/>
          <w:sz w:val="24"/>
          <w:szCs w:val="24"/>
        </w:rPr>
      </w:pPr>
      <w:r>
        <w:rPr>
          <w:rFonts w:eastAsia="黑体"/>
          <w:bCs/>
          <w:sz w:val="24"/>
          <w:szCs w:val="24"/>
        </w:rPr>
        <w:t>XIE Mingzhu, WANG Wei</w:t>
      </w:r>
    </w:p>
    <w:p>
      <w:pPr>
        <w:jc w:val="center"/>
        <w:rPr>
          <w:rFonts w:eastAsiaTheme="minorEastAsia"/>
          <w:sz w:val="24"/>
          <w:szCs w:val="24"/>
        </w:rPr>
      </w:pPr>
      <w:r>
        <w:rPr>
          <w:szCs w:val="16"/>
        </w:rPr>
        <w:t>（</w:t>
      </w:r>
      <w:r>
        <w:rPr>
          <w:bCs/>
          <w:szCs w:val="22"/>
        </w:rPr>
        <w:t>Anhui Xinhua University, Hefei, Anhui 230088, China</w:t>
      </w:r>
      <w:r>
        <w:rPr>
          <w:szCs w:val="16"/>
        </w:rPr>
        <w:t>）</w:t>
      </w:r>
    </w:p>
    <w:p>
      <w:pPr>
        <w:ind w:firstLine="422" w:firstLineChars="200"/>
        <w:rPr>
          <w:rFonts w:eastAsiaTheme="minorEastAsia"/>
          <w:szCs w:val="24"/>
        </w:rPr>
      </w:pPr>
      <w:r>
        <w:rPr>
          <w:rFonts w:eastAsiaTheme="minorEastAsia"/>
          <w:b/>
          <w:szCs w:val="24"/>
        </w:rPr>
        <w:t xml:space="preserve">Abstract: </w:t>
      </w:r>
      <w:r>
        <w:rPr>
          <w:rFonts w:eastAsiaTheme="minorEastAsia"/>
          <w:szCs w:val="24"/>
        </w:rPr>
        <w:t xml:space="preserve">The transformation to the entrepreneurial </w:t>
      </w:r>
      <w:r>
        <w:rPr>
          <w:rFonts w:hint="eastAsia" w:eastAsiaTheme="minorEastAsia"/>
          <w:szCs w:val="24"/>
        </w:rPr>
        <w:t>u</w:t>
      </w:r>
      <w:r>
        <w:rPr>
          <w:rFonts w:eastAsiaTheme="minorEastAsia"/>
          <w:szCs w:val="24"/>
        </w:rPr>
        <w:t xml:space="preserve">niversity is a new trend of university reform in new economic era, and is also one of the most feasible choices for colleges and universities in Anhui Province to cope with the pressure of competition from public universities and achieve the sustainable development. Based on the analysis of the living environment and market competition of private universities in Anhui Province, the paper takes Anhui Xinhua </w:t>
      </w:r>
      <w:r>
        <w:rPr>
          <w:rFonts w:hint="eastAsia" w:eastAsiaTheme="minorEastAsia"/>
          <w:szCs w:val="24"/>
        </w:rPr>
        <w:t>University</w:t>
      </w:r>
      <w:r>
        <w:rPr>
          <w:rFonts w:eastAsiaTheme="minorEastAsia"/>
          <w:szCs w:val="24"/>
        </w:rPr>
        <w:t xml:space="preserve"> as an example to </w:t>
      </w:r>
      <w:r>
        <w:rPr>
          <w:rFonts w:hint="eastAsia" w:eastAsiaTheme="minorEastAsia"/>
          <w:szCs w:val="24"/>
        </w:rPr>
        <w:t xml:space="preserve">make a </w:t>
      </w:r>
      <w:r>
        <w:rPr>
          <w:rFonts w:eastAsiaTheme="minorEastAsia"/>
          <w:szCs w:val="24"/>
        </w:rPr>
        <w:t>SWOT analysis of the</w:t>
      </w:r>
      <w:r>
        <w:rPr>
          <w:rFonts w:hint="eastAsia" w:eastAsiaTheme="minorEastAsia"/>
          <w:szCs w:val="24"/>
        </w:rPr>
        <w:t xml:space="preserve"> </w:t>
      </w:r>
      <w:r>
        <w:rPr>
          <w:rFonts w:eastAsiaTheme="minorEastAsia"/>
          <w:szCs w:val="24"/>
        </w:rPr>
        <w:t xml:space="preserve">transformation </w:t>
      </w:r>
      <w:r>
        <w:rPr>
          <w:rFonts w:hint="eastAsia" w:eastAsiaTheme="minorEastAsia"/>
          <w:szCs w:val="24"/>
        </w:rPr>
        <w:t>from</w:t>
      </w:r>
      <w:r>
        <w:rPr>
          <w:rFonts w:eastAsiaTheme="minorEastAsia"/>
          <w:szCs w:val="24"/>
        </w:rPr>
        <w:t xml:space="preserve"> Anhui Xinhua</w:t>
      </w:r>
      <w:r>
        <w:rPr>
          <w:rFonts w:hint="eastAsia" w:eastAsiaTheme="minorEastAsia"/>
          <w:szCs w:val="24"/>
        </w:rPr>
        <w:t xml:space="preserve"> University </w:t>
      </w:r>
      <w:r>
        <w:rPr>
          <w:rFonts w:eastAsiaTheme="minorEastAsia"/>
          <w:szCs w:val="24"/>
        </w:rPr>
        <w:t xml:space="preserve">to an entrepreneurial </w:t>
      </w:r>
      <w:r>
        <w:rPr>
          <w:rFonts w:hint="eastAsia" w:eastAsiaTheme="minorEastAsia"/>
          <w:szCs w:val="24"/>
        </w:rPr>
        <w:t>u</w:t>
      </w:r>
      <w:r>
        <w:rPr>
          <w:rFonts w:eastAsiaTheme="minorEastAsia"/>
          <w:szCs w:val="24"/>
        </w:rPr>
        <w:t>niversity from the perspective of its advantages and disadvantages, opportunities and challenges. I</w:t>
      </w:r>
      <w:r>
        <w:rPr>
          <w:rFonts w:hint="eastAsia" w:eastAsiaTheme="minorEastAsia"/>
          <w:szCs w:val="24"/>
        </w:rPr>
        <w:t>n addition, i</w:t>
      </w:r>
      <w:r>
        <w:rPr>
          <w:rFonts w:eastAsiaTheme="minorEastAsia"/>
          <w:szCs w:val="24"/>
        </w:rPr>
        <w:t xml:space="preserve">t also provides four kinds of SWOT strategies and suggestions for the transformation of Anhui Xinhua </w:t>
      </w:r>
      <w:r>
        <w:rPr>
          <w:rFonts w:hint="eastAsia" w:eastAsiaTheme="minorEastAsia"/>
          <w:szCs w:val="24"/>
        </w:rPr>
        <w:t>University</w:t>
      </w:r>
      <w:r>
        <w:rPr>
          <w:rFonts w:eastAsiaTheme="minorEastAsia"/>
          <w:szCs w:val="24"/>
        </w:rPr>
        <w:t>.</w:t>
      </w:r>
    </w:p>
    <w:p>
      <w:pPr>
        <w:spacing w:line="400" w:lineRule="exact"/>
        <w:rPr>
          <w:rFonts w:eastAsiaTheme="minorEastAsia"/>
          <w:szCs w:val="24"/>
        </w:rPr>
      </w:pPr>
      <w:r>
        <w:rPr>
          <w:rFonts w:eastAsiaTheme="minorEastAsia"/>
          <w:b/>
          <w:szCs w:val="24"/>
        </w:rPr>
        <w:t xml:space="preserve">Keywords: </w:t>
      </w:r>
      <w:r>
        <w:rPr>
          <w:rFonts w:eastAsiaTheme="minorEastAsia"/>
          <w:szCs w:val="24"/>
        </w:rPr>
        <w:t xml:space="preserve">entrepreneurial </w:t>
      </w:r>
      <w:r>
        <w:rPr>
          <w:rFonts w:hint="eastAsia" w:eastAsiaTheme="minorEastAsia"/>
          <w:szCs w:val="24"/>
        </w:rPr>
        <w:t>u</w:t>
      </w:r>
      <w:r>
        <w:rPr>
          <w:rFonts w:eastAsiaTheme="minorEastAsia"/>
          <w:szCs w:val="24"/>
        </w:rPr>
        <w:t xml:space="preserve">niversity; Anhui </w:t>
      </w:r>
      <w:r>
        <w:rPr>
          <w:rFonts w:hint="eastAsia" w:eastAsiaTheme="minorEastAsia"/>
          <w:szCs w:val="24"/>
        </w:rPr>
        <w:t>P</w:t>
      </w:r>
      <w:r>
        <w:rPr>
          <w:rFonts w:eastAsiaTheme="minorEastAsia"/>
          <w:szCs w:val="24"/>
        </w:rPr>
        <w:t>rovince; private university; Anhui Xinhua University</w:t>
      </w:r>
    </w:p>
    <w:p>
      <w:pPr>
        <w:spacing w:line="400" w:lineRule="exact"/>
        <w:rPr>
          <w:rFonts w:hint="eastAsia" w:eastAsiaTheme="minorEastAsia"/>
          <w:szCs w:val="24"/>
          <w:lang w:eastAsia="zh-CN"/>
        </w:rPr>
      </w:pPr>
      <w:r>
        <w:rPr>
          <w:rFonts w:hint="eastAsia" w:eastAsiaTheme="minorEastAsia"/>
          <w:szCs w:val="24"/>
          <w:lang w:eastAsia="zh-CN"/>
        </w:rPr>
        <w:t>（责任编辑：张冲</w:t>
      </w:r>
      <w:bookmarkStart w:id="0" w:name="_GoBack"/>
      <w:bookmarkEnd w:id="0"/>
      <w:r>
        <w:rPr>
          <w:rFonts w:hint="eastAsia" w:eastAsiaTheme="minorEastAsia"/>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jc w:val="both"/>
      </w:pPr>
      <w:r>
        <w:rPr>
          <w:rStyle w:val="11"/>
        </w:rPr>
        <w:footnoteRef/>
      </w:r>
      <w:r>
        <w:rPr>
          <w:rFonts w:hint="eastAsia"/>
        </w:rPr>
        <w:t>收稿日期：2018年</w:t>
      </w:r>
      <w:r>
        <w:rPr>
          <w:rFonts w:hint="eastAsia"/>
          <w:lang w:val="en-US" w:eastAsia="zh-CN"/>
        </w:rPr>
        <w:t>0</w:t>
      </w:r>
      <w:r>
        <w:rPr>
          <w:rFonts w:hint="eastAsia"/>
        </w:rPr>
        <w:t>6月14日</w:t>
      </w:r>
    </w:p>
    <w:p>
      <w:pPr>
        <w:pStyle w:val="7"/>
        <w:jc w:val="both"/>
      </w:pPr>
      <w:r>
        <w:t>作者简介：谢明柱(1987-)，男，安徽六安人，讲师，硕士，主要研究方向：高等教育管理，企业经济。</w:t>
      </w:r>
    </w:p>
    <w:p>
      <w:pPr>
        <w:pStyle w:val="7"/>
        <w:ind w:firstLine="900" w:firstLineChars="500"/>
        <w:jc w:val="both"/>
      </w:pPr>
      <w:r>
        <w:t>王玮（1981-），女，安徽桐城人，副教授，硕士，主要研究方向：企业财务约束与商业模式。</w:t>
      </w:r>
    </w:p>
    <w:p>
      <w:pPr>
        <w:pStyle w:val="7"/>
      </w:pPr>
      <w:r>
        <w:t>基金项目：安徽新华学院2016年校级质量工程资助项目（2016jy027）；安徽省2016年省级质量工程重大教学改革研究项目（2016jyxm0395）；安徽新华学院2017年校级科研资助项目（2017rw013）；安徽新华学院2017年校级教材建设资助项目（2017zbjc004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368C"/>
    <w:rsid w:val="00001DC6"/>
    <w:rsid w:val="00003454"/>
    <w:rsid w:val="00007D26"/>
    <w:rsid w:val="00012357"/>
    <w:rsid w:val="00012992"/>
    <w:rsid w:val="000303F1"/>
    <w:rsid w:val="000376ED"/>
    <w:rsid w:val="00044B25"/>
    <w:rsid w:val="0004760E"/>
    <w:rsid w:val="00062647"/>
    <w:rsid w:val="00073179"/>
    <w:rsid w:val="00073FFF"/>
    <w:rsid w:val="0007669D"/>
    <w:rsid w:val="0008393F"/>
    <w:rsid w:val="0008531A"/>
    <w:rsid w:val="00086EC1"/>
    <w:rsid w:val="000904E7"/>
    <w:rsid w:val="000A44B8"/>
    <w:rsid w:val="000B19F4"/>
    <w:rsid w:val="000B6964"/>
    <w:rsid w:val="000C0EDE"/>
    <w:rsid w:val="000C1E28"/>
    <w:rsid w:val="000C2C34"/>
    <w:rsid w:val="000D01EE"/>
    <w:rsid w:val="000D431E"/>
    <w:rsid w:val="000E6A64"/>
    <w:rsid w:val="00100E88"/>
    <w:rsid w:val="0011239B"/>
    <w:rsid w:val="0011625A"/>
    <w:rsid w:val="0011759E"/>
    <w:rsid w:val="00117FE0"/>
    <w:rsid w:val="001234B5"/>
    <w:rsid w:val="0012699A"/>
    <w:rsid w:val="0012791B"/>
    <w:rsid w:val="00132739"/>
    <w:rsid w:val="00150DB5"/>
    <w:rsid w:val="001629E2"/>
    <w:rsid w:val="00162A9D"/>
    <w:rsid w:val="001632BB"/>
    <w:rsid w:val="00165103"/>
    <w:rsid w:val="00176718"/>
    <w:rsid w:val="001767D2"/>
    <w:rsid w:val="0018091C"/>
    <w:rsid w:val="00184603"/>
    <w:rsid w:val="001968E7"/>
    <w:rsid w:val="001A734D"/>
    <w:rsid w:val="001B29ED"/>
    <w:rsid w:val="001B74C6"/>
    <w:rsid w:val="001C6A2B"/>
    <w:rsid w:val="001C7D59"/>
    <w:rsid w:val="001D1464"/>
    <w:rsid w:val="001D241A"/>
    <w:rsid w:val="001E271C"/>
    <w:rsid w:val="001F0E3E"/>
    <w:rsid w:val="001F2338"/>
    <w:rsid w:val="001F3776"/>
    <w:rsid w:val="00203D69"/>
    <w:rsid w:val="0021018A"/>
    <w:rsid w:val="002104D7"/>
    <w:rsid w:val="00211CC7"/>
    <w:rsid w:val="00213901"/>
    <w:rsid w:val="00220D3D"/>
    <w:rsid w:val="002248CC"/>
    <w:rsid w:val="00233C97"/>
    <w:rsid w:val="00244DDA"/>
    <w:rsid w:val="00276DD9"/>
    <w:rsid w:val="00281104"/>
    <w:rsid w:val="00295578"/>
    <w:rsid w:val="002A4E3C"/>
    <w:rsid w:val="002D2CD0"/>
    <w:rsid w:val="002D6839"/>
    <w:rsid w:val="002F0199"/>
    <w:rsid w:val="00315F58"/>
    <w:rsid w:val="00332002"/>
    <w:rsid w:val="003346C6"/>
    <w:rsid w:val="00334E9D"/>
    <w:rsid w:val="003475D6"/>
    <w:rsid w:val="00352039"/>
    <w:rsid w:val="003750A1"/>
    <w:rsid w:val="00377368"/>
    <w:rsid w:val="00381EEE"/>
    <w:rsid w:val="00394C90"/>
    <w:rsid w:val="003C0811"/>
    <w:rsid w:val="003C0C14"/>
    <w:rsid w:val="003D5AED"/>
    <w:rsid w:val="003F2901"/>
    <w:rsid w:val="0040011E"/>
    <w:rsid w:val="004023E0"/>
    <w:rsid w:val="004031FD"/>
    <w:rsid w:val="00406960"/>
    <w:rsid w:val="00423A18"/>
    <w:rsid w:val="004251AB"/>
    <w:rsid w:val="004308E8"/>
    <w:rsid w:val="00430C99"/>
    <w:rsid w:val="00430D66"/>
    <w:rsid w:val="00433E8B"/>
    <w:rsid w:val="00442F59"/>
    <w:rsid w:val="00450DA2"/>
    <w:rsid w:val="0045572C"/>
    <w:rsid w:val="00465582"/>
    <w:rsid w:val="00472B36"/>
    <w:rsid w:val="00475DED"/>
    <w:rsid w:val="00476E90"/>
    <w:rsid w:val="004B7E29"/>
    <w:rsid w:val="004C006E"/>
    <w:rsid w:val="004D4DCD"/>
    <w:rsid w:val="004E2DD4"/>
    <w:rsid w:val="004E584B"/>
    <w:rsid w:val="00512040"/>
    <w:rsid w:val="00514338"/>
    <w:rsid w:val="00534CAE"/>
    <w:rsid w:val="0054196C"/>
    <w:rsid w:val="00543592"/>
    <w:rsid w:val="00543DBB"/>
    <w:rsid w:val="00544937"/>
    <w:rsid w:val="00544FE9"/>
    <w:rsid w:val="00547B83"/>
    <w:rsid w:val="00551891"/>
    <w:rsid w:val="00553560"/>
    <w:rsid w:val="00553CDD"/>
    <w:rsid w:val="00564D60"/>
    <w:rsid w:val="00565BAD"/>
    <w:rsid w:val="005729B0"/>
    <w:rsid w:val="00575BBF"/>
    <w:rsid w:val="00584CFA"/>
    <w:rsid w:val="00590048"/>
    <w:rsid w:val="00591955"/>
    <w:rsid w:val="00593641"/>
    <w:rsid w:val="005A15E8"/>
    <w:rsid w:val="005A20D9"/>
    <w:rsid w:val="005B24EF"/>
    <w:rsid w:val="005B383A"/>
    <w:rsid w:val="005C2F37"/>
    <w:rsid w:val="005D7712"/>
    <w:rsid w:val="005E0CB8"/>
    <w:rsid w:val="005F317F"/>
    <w:rsid w:val="00623A77"/>
    <w:rsid w:val="00624C03"/>
    <w:rsid w:val="0065429A"/>
    <w:rsid w:val="00657209"/>
    <w:rsid w:val="00657518"/>
    <w:rsid w:val="00663150"/>
    <w:rsid w:val="00663263"/>
    <w:rsid w:val="0066702A"/>
    <w:rsid w:val="00667B60"/>
    <w:rsid w:val="0067072E"/>
    <w:rsid w:val="0067556F"/>
    <w:rsid w:val="0069249C"/>
    <w:rsid w:val="00693DD6"/>
    <w:rsid w:val="00696F02"/>
    <w:rsid w:val="006A25D9"/>
    <w:rsid w:val="006A3F12"/>
    <w:rsid w:val="006B33AC"/>
    <w:rsid w:val="006C1522"/>
    <w:rsid w:val="006C244A"/>
    <w:rsid w:val="006C28F5"/>
    <w:rsid w:val="006C5A2B"/>
    <w:rsid w:val="006C62D5"/>
    <w:rsid w:val="006C7B1F"/>
    <w:rsid w:val="006F052F"/>
    <w:rsid w:val="006F194C"/>
    <w:rsid w:val="006F57B0"/>
    <w:rsid w:val="006F756A"/>
    <w:rsid w:val="0070507A"/>
    <w:rsid w:val="00710FC4"/>
    <w:rsid w:val="007174BE"/>
    <w:rsid w:val="00717EC5"/>
    <w:rsid w:val="00720348"/>
    <w:rsid w:val="007254A7"/>
    <w:rsid w:val="00730B14"/>
    <w:rsid w:val="00752ABD"/>
    <w:rsid w:val="00760B2A"/>
    <w:rsid w:val="00764959"/>
    <w:rsid w:val="00765FA4"/>
    <w:rsid w:val="0076644F"/>
    <w:rsid w:val="00767FB9"/>
    <w:rsid w:val="00771EFC"/>
    <w:rsid w:val="0077407C"/>
    <w:rsid w:val="00776062"/>
    <w:rsid w:val="0078260A"/>
    <w:rsid w:val="007837C0"/>
    <w:rsid w:val="00783E53"/>
    <w:rsid w:val="00795B4D"/>
    <w:rsid w:val="007A482D"/>
    <w:rsid w:val="007A5218"/>
    <w:rsid w:val="007C7E64"/>
    <w:rsid w:val="007D145B"/>
    <w:rsid w:val="007D23BD"/>
    <w:rsid w:val="007E4BC3"/>
    <w:rsid w:val="007F330C"/>
    <w:rsid w:val="007F3E92"/>
    <w:rsid w:val="00804CE9"/>
    <w:rsid w:val="0080556E"/>
    <w:rsid w:val="00807B1C"/>
    <w:rsid w:val="008106A9"/>
    <w:rsid w:val="008127E2"/>
    <w:rsid w:val="008152C2"/>
    <w:rsid w:val="0081623B"/>
    <w:rsid w:val="00817D88"/>
    <w:rsid w:val="00822625"/>
    <w:rsid w:val="00830C23"/>
    <w:rsid w:val="00834260"/>
    <w:rsid w:val="00836C0F"/>
    <w:rsid w:val="00837C12"/>
    <w:rsid w:val="008441D8"/>
    <w:rsid w:val="00846D8F"/>
    <w:rsid w:val="00850C84"/>
    <w:rsid w:val="00853925"/>
    <w:rsid w:val="00854029"/>
    <w:rsid w:val="0086026D"/>
    <w:rsid w:val="00860A98"/>
    <w:rsid w:val="00860C55"/>
    <w:rsid w:val="00860CCA"/>
    <w:rsid w:val="008629FF"/>
    <w:rsid w:val="00873165"/>
    <w:rsid w:val="00887F78"/>
    <w:rsid w:val="0089137D"/>
    <w:rsid w:val="00894F36"/>
    <w:rsid w:val="008964D7"/>
    <w:rsid w:val="008970CD"/>
    <w:rsid w:val="008B6B0D"/>
    <w:rsid w:val="008C32D6"/>
    <w:rsid w:val="008C44FB"/>
    <w:rsid w:val="008C4F4C"/>
    <w:rsid w:val="008D6C0C"/>
    <w:rsid w:val="008E2882"/>
    <w:rsid w:val="008E3AF8"/>
    <w:rsid w:val="008E792D"/>
    <w:rsid w:val="00930029"/>
    <w:rsid w:val="009300CA"/>
    <w:rsid w:val="00946496"/>
    <w:rsid w:val="00950B9B"/>
    <w:rsid w:val="009533CE"/>
    <w:rsid w:val="0097172D"/>
    <w:rsid w:val="00977B4C"/>
    <w:rsid w:val="00990A4A"/>
    <w:rsid w:val="009A38CA"/>
    <w:rsid w:val="009A68AA"/>
    <w:rsid w:val="009C0DBA"/>
    <w:rsid w:val="009C123E"/>
    <w:rsid w:val="009D2BCC"/>
    <w:rsid w:val="009E604D"/>
    <w:rsid w:val="009F4788"/>
    <w:rsid w:val="00A01C37"/>
    <w:rsid w:val="00A022A6"/>
    <w:rsid w:val="00A1526A"/>
    <w:rsid w:val="00A15702"/>
    <w:rsid w:val="00A15F7A"/>
    <w:rsid w:val="00A20CC2"/>
    <w:rsid w:val="00A321BC"/>
    <w:rsid w:val="00A34D70"/>
    <w:rsid w:val="00A45F54"/>
    <w:rsid w:val="00A56BDC"/>
    <w:rsid w:val="00A700D1"/>
    <w:rsid w:val="00A71546"/>
    <w:rsid w:val="00A7269C"/>
    <w:rsid w:val="00A75564"/>
    <w:rsid w:val="00A76F23"/>
    <w:rsid w:val="00A87C6A"/>
    <w:rsid w:val="00AA3B06"/>
    <w:rsid w:val="00AA5287"/>
    <w:rsid w:val="00AA52CD"/>
    <w:rsid w:val="00AA58CD"/>
    <w:rsid w:val="00AA7D4F"/>
    <w:rsid w:val="00AB082A"/>
    <w:rsid w:val="00AB34E7"/>
    <w:rsid w:val="00AB4887"/>
    <w:rsid w:val="00AB553E"/>
    <w:rsid w:val="00AB5ADE"/>
    <w:rsid w:val="00AB6C19"/>
    <w:rsid w:val="00AC23A1"/>
    <w:rsid w:val="00AC23DC"/>
    <w:rsid w:val="00AC3922"/>
    <w:rsid w:val="00AC7221"/>
    <w:rsid w:val="00AE105F"/>
    <w:rsid w:val="00AE13DB"/>
    <w:rsid w:val="00AE1746"/>
    <w:rsid w:val="00AE32C7"/>
    <w:rsid w:val="00AE58CA"/>
    <w:rsid w:val="00AE7474"/>
    <w:rsid w:val="00AF0EC2"/>
    <w:rsid w:val="00AF1185"/>
    <w:rsid w:val="00AF4F7D"/>
    <w:rsid w:val="00AF6A7D"/>
    <w:rsid w:val="00B0328D"/>
    <w:rsid w:val="00B04411"/>
    <w:rsid w:val="00B04CD1"/>
    <w:rsid w:val="00B159F3"/>
    <w:rsid w:val="00B15C6A"/>
    <w:rsid w:val="00B17367"/>
    <w:rsid w:val="00B20291"/>
    <w:rsid w:val="00B25BDD"/>
    <w:rsid w:val="00B37F60"/>
    <w:rsid w:val="00B52076"/>
    <w:rsid w:val="00B543AE"/>
    <w:rsid w:val="00B6278F"/>
    <w:rsid w:val="00B70521"/>
    <w:rsid w:val="00BA2A9E"/>
    <w:rsid w:val="00BB5D65"/>
    <w:rsid w:val="00BC65C7"/>
    <w:rsid w:val="00BE0C68"/>
    <w:rsid w:val="00BE37CA"/>
    <w:rsid w:val="00BE51BF"/>
    <w:rsid w:val="00BF2E27"/>
    <w:rsid w:val="00BF4EA0"/>
    <w:rsid w:val="00BF55FB"/>
    <w:rsid w:val="00BF675B"/>
    <w:rsid w:val="00C004BF"/>
    <w:rsid w:val="00C1459C"/>
    <w:rsid w:val="00C14CD4"/>
    <w:rsid w:val="00C15C16"/>
    <w:rsid w:val="00C2720E"/>
    <w:rsid w:val="00C2767F"/>
    <w:rsid w:val="00C40C61"/>
    <w:rsid w:val="00C55CC3"/>
    <w:rsid w:val="00C56058"/>
    <w:rsid w:val="00C820F5"/>
    <w:rsid w:val="00C960C7"/>
    <w:rsid w:val="00CA2773"/>
    <w:rsid w:val="00CA56FB"/>
    <w:rsid w:val="00CB1BB6"/>
    <w:rsid w:val="00CB1E19"/>
    <w:rsid w:val="00CB619D"/>
    <w:rsid w:val="00CC492C"/>
    <w:rsid w:val="00CD037A"/>
    <w:rsid w:val="00CD54F3"/>
    <w:rsid w:val="00CE0BE4"/>
    <w:rsid w:val="00CE353C"/>
    <w:rsid w:val="00CE46C1"/>
    <w:rsid w:val="00CE5A5B"/>
    <w:rsid w:val="00CE5DDD"/>
    <w:rsid w:val="00D13D53"/>
    <w:rsid w:val="00D2261C"/>
    <w:rsid w:val="00D365D7"/>
    <w:rsid w:val="00D47447"/>
    <w:rsid w:val="00D51719"/>
    <w:rsid w:val="00D54C22"/>
    <w:rsid w:val="00D56B8D"/>
    <w:rsid w:val="00D5755D"/>
    <w:rsid w:val="00D70021"/>
    <w:rsid w:val="00D77482"/>
    <w:rsid w:val="00D80527"/>
    <w:rsid w:val="00D9296C"/>
    <w:rsid w:val="00DB1AB6"/>
    <w:rsid w:val="00DC0FD6"/>
    <w:rsid w:val="00DC724B"/>
    <w:rsid w:val="00DD1AB6"/>
    <w:rsid w:val="00DF3DC2"/>
    <w:rsid w:val="00E00F61"/>
    <w:rsid w:val="00E02649"/>
    <w:rsid w:val="00E10DF2"/>
    <w:rsid w:val="00E15A81"/>
    <w:rsid w:val="00E22957"/>
    <w:rsid w:val="00E247BA"/>
    <w:rsid w:val="00E3550D"/>
    <w:rsid w:val="00E36D71"/>
    <w:rsid w:val="00E37EC6"/>
    <w:rsid w:val="00E516C9"/>
    <w:rsid w:val="00E614F5"/>
    <w:rsid w:val="00E674FC"/>
    <w:rsid w:val="00E70D52"/>
    <w:rsid w:val="00E77BB9"/>
    <w:rsid w:val="00E8353E"/>
    <w:rsid w:val="00E91BEB"/>
    <w:rsid w:val="00EA3D00"/>
    <w:rsid w:val="00EB0006"/>
    <w:rsid w:val="00EB29F6"/>
    <w:rsid w:val="00EB444A"/>
    <w:rsid w:val="00EC3EF4"/>
    <w:rsid w:val="00EC56E3"/>
    <w:rsid w:val="00EC5FA8"/>
    <w:rsid w:val="00ED368C"/>
    <w:rsid w:val="00ED5F89"/>
    <w:rsid w:val="00ED752D"/>
    <w:rsid w:val="00ED7E28"/>
    <w:rsid w:val="00EE7A5B"/>
    <w:rsid w:val="00EF317C"/>
    <w:rsid w:val="00EF3F8F"/>
    <w:rsid w:val="00EF5F01"/>
    <w:rsid w:val="00F14504"/>
    <w:rsid w:val="00F24416"/>
    <w:rsid w:val="00F25055"/>
    <w:rsid w:val="00F375CF"/>
    <w:rsid w:val="00F41DAC"/>
    <w:rsid w:val="00F4394E"/>
    <w:rsid w:val="00F456D5"/>
    <w:rsid w:val="00F52009"/>
    <w:rsid w:val="00F55FFE"/>
    <w:rsid w:val="00F85BE5"/>
    <w:rsid w:val="00F907C9"/>
    <w:rsid w:val="00FA79D5"/>
    <w:rsid w:val="00FB05D0"/>
    <w:rsid w:val="00FD3913"/>
    <w:rsid w:val="00FF1506"/>
    <w:rsid w:val="00FF1748"/>
    <w:rsid w:val="00FF5F09"/>
    <w:rsid w:val="2E593EEE"/>
    <w:rsid w:val="33192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uiPriority w:val="99"/>
    <w:rPr>
      <w:b/>
      <w:bCs/>
    </w:rPr>
  </w:style>
  <w:style w:type="paragraph" w:styleId="3">
    <w:name w:val="annotation text"/>
    <w:basedOn w:val="1"/>
    <w:link w:val="17"/>
    <w:semiHidden/>
    <w:unhideWhenUsed/>
    <w:uiPriority w:val="99"/>
    <w:pPr>
      <w:jc w:val="left"/>
    </w:pPr>
  </w:style>
  <w:style w:type="paragraph" w:styleId="4">
    <w:name w:val="Balloon Text"/>
    <w:basedOn w:val="1"/>
    <w:link w:val="13"/>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uiPriority w:val="0"/>
    <w:pPr>
      <w:widowControl/>
      <w:snapToGrid w:val="0"/>
      <w:jc w:val="left"/>
    </w:pPr>
    <w:rPr>
      <w:sz w:val="18"/>
    </w:rPr>
  </w:style>
  <w:style w:type="character" w:styleId="9">
    <w:name w:val="Hyperlink"/>
    <w:basedOn w:val="8"/>
    <w:unhideWhenUsed/>
    <w:uiPriority w:val="99"/>
    <w:rPr>
      <w:color w:val="0000FF" w:themeColor="hyperlink"/>
      <w:u w:val="single"/>
    </w:rPr>
  </w:style>
  <w:style w:type="character" w:styleId="10">
    <w:name w:val="annotation reference"/>
    <w:basedOn w:val="8"/>
    <w:semiHidden/>
    <w:unhideWhenUsed/>
    <w:uiPriority w:val="99"/>
    <w:rPr>
      <w:sz w:val="21"/>
      <w:szCs w:val="21"/>
    </w:rPr>
  </w:style>
  <w:style w:type="character" w:styleId="11">
    <w:name w:val="footnote reference"/>
    <w:uiPriority w:val="0"/>
    <w:rPr>
      <w:vertAlign w:val="superscript"/>
    </w:rPr>
  </w:style>
  <w:style w:type="character" w:customStyle="1" w:styleId="13">
    <w:name w:val="批注框文本 Char"/>
    <w:basedOn w:val="8"/>
    <w:link w:val="4"/>
    <w:semiHidden/>
    <w:uiPriority w:val="99"/>
    <w:rPr>
      <w:rFonts w:ascii="Times New Roman" w:hAnsi="Times New Roman" w:eastAsia="宋体" w:cs="Times New Roman"/>
      <w:sz w:val="18"/>
      <w:szCs w:val="18"/>
    </w:rPr>
  </w:style>
  <w:style w:type="character" w:customStyle="1" w:styleId="14">
    <w:name w:val="页眉 Char"/>
    <w:basedOn w:val="8"/>
    <w:link w:val="6"/>
    <w:uiPriority w:val="99"/>
    <w:rPr>
      <w:rFonts w:ascii="Times New Roman" w:hAnsi="Times New Roman" w:eastAsia="宋体" w:cs="Times New Roman"/>
      <w:sz w:val="18"/>
      <w:szCs w:val="18"/>
    </w:rPr>
  </w:style>
  <w:style w:type="character" w:customStyle="1" w:styleId="15">
    <w:name w:val="页脚 Char"/>
    <w:basedOn w:val="8"/>
    <w:link w:val="5"/>
    <w:uiPriority w:val="99"/>
    <w:rPr>
      <w:rFonts w:ascii="Times New Roman" w:hAnsi="Times New Roman" w:eastAsia="宋体" w:cs="Times New Roman"/>
      <w:sz w:val="18"/>
      <w:szCs w:val="18"/>
    </w:rPr>
  </w:style>
  <w:style w:type="character" w:customStyle="1" w:styleId="16">
    <w:name w:val="脚注文本 Char"/>
    <w:basedOn w:val="8"/>
    <w:link w:val="7"/>
    <w:uiPriority w:val="0"/>
    <w:rPr>
      <w:rFonts w:ascii="Times New Roman" w:hAnsi="Times New Roman" w:eastAsia="宋体" w:cs="Times New Roman"/>
      <w:sz w:val="18"/>
      <w:szCs w:val="20"/>
    </w:rPr>
  </w:style>
  <w:style w:type="character" w:customStyle="1" w:styleId="17">
    <w:name w:val="批注文字 Char"/>
    <w:basedOn w:val="8"/>
    <w:link w:val="3"/>
    <w:semiHidden/>
    <w:uiPriority w:val="99"/>
    <w:rPr>
      <w:rFonts w:ascii="Times New Roman" w:hAnsi="Times New Roman" w:eastAsia="宋体" w:cs="Times New Roman"/>
      <w:szCs w:val="20"/>
    </w:rPr>
  </w:style>
  <w:style w:type="character" w:customStyle="1" w:styleId="18">
    <w:name w:val="批注主题 Char"/>
    <w:basedOn w:val="17"/>
    <w:link w:val="2"/>
    <w:semiHidden/>
    <w:uiPriority w:val="99"/>
    <w:rPr>
      <w:rFonts w:ascii="Times New Roman" w:hAnsi="Times New Roman" w:eastAsia="宋体" w:cs="Times New Roman"/>
      <w:b/>
      <w:bCs/>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3EF267-C824-407C-884D-B54B4C9AB636}">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7</Pages>
  <Words>1312</Words>
  <Characters>7482</Characters>
  <Lines>62</Lines>
  <Paragraphs>17</Paragraphs>
  <TotalTime>50</TotalTime>
  <ScaleCrop>false</ScaleCrop>
  <LinksUpToDate>false</LinksUpToDate>
  <CharactersWithSpaces>8777</CharactersWithSpaces>
  <Application>WPS Office_10.1.0.7670_F1E327BC-269C-435d-A152-05C5408002CA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2018-09-16T13:35:00Z</dcterms:created>
  <dc:creator>谢明柱</dc:creator>
  <lastModifiedBy>HC</lastModifiedBy>
  <dcterms:modified xsi:type="dcterms:W3CDTF">2018-12-04T03:33:02Z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2052-10.1.0.7670</vt:lpwstr>
  </property>
</Properties>
</file>