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kern w:val="0"/>
          <w:sz w:val="28"/>
          <w:szCs w:val="28"/>
        </w:rPr>
      </w:pPr>
      <w:r>
        <w:rPr>
          <w:rFonts w:hint="eastAsia" w:ascii="黑体" w:hAnsi="黑体" w:eastAsia="黑体" w:cs="黑体"/>
          <w:b/>
          <w:bCs/>
          <w:kern w:val="0"/>
          <w:sz w:val="32"/>
          <w:szCs w:val="32"/>
        </w:rPr>
        <w:t>基于冬奥会的张家口旅游产业竞争力研究</w:t>
      </w:r>
    </w:p>
    <w:p>
      <w:pPr>
        <w:spacing w:line="360" w:lineRule="auto"/>
        <w:jc w:val="center"/>
        <w:rPr>
          <w:rFonts w:asciiTheme="minorEastAsia" w:hAnsiTheme="minorEastAsia" w:cstheme="minorEastAsia"/>
          <w:b/>
          <w:bCs/>
          <w:szCs w:val="21"/>
          <w:vertAlign w:val="superscript"/>
        </w:rPr>
      </w:pPr>
      <w:r>
        <w:rPr>
          <w:rFonts w:hint="eastAsia" w:asciiTheme="minorEastAsia" w:hAnsiTheme="minorEastAsia" w:cstheme="minorEastAsia"/>
          <w:b/>
          <w:bCs/>
          <w:szCs w:val="21"/>
        </w:rPr>
        <w:t>冀文彦</w:t>
      </w:r>
      <w:r>
        <w:rPr>
          <w:rStyle w:val="24"/>
          <w:rFonts w:hint="eastAsia" w:asciiTheme="minorEastAsia" w:hAnsiTheme="minorEastAsia" w:cstheme="minorEastAsia"/>
          <w:b/>
          <w:bCs/>
          <w:szCs w:val="21"/>
        </w:rPr>
        <w:footnoteReference w:id="0"/>
      </w:r>
      <w:r>
        <w:rPr>
          <w:rFonts w:hint="eastAsia" w:asciiTheme="minorEastAsia" w:hAnsiTheme="minorEastAsia" w:cstheme="minorEastAsia"/>
          <w:b/>
          <w:bCs/>
          <w:szCs w:val="21"/>
          <w:vertAlign w:val="superscript"/>
        </w:rPr>
        <w:t>2</w:t>
      </w:r>
      <w:r>
        <w:rPr>
          <w:rFonts w:hint="eastAsia" w:asciiTheme="minorEastAsia" w:hAnsiTheme="minorEastAsia" w:cstheme="minorEastAsia"/>
          <w:b/>
          <w:bCs/>
          <w:szCs w:val="21"/>
        </w:rPr>
        <w:t xml:space="preserve"> 王军</w:t>
      </w:r>
      <w:r>
        <w:rPr>
          <w:rFonts w:hint="eastAsia" w:asciiTheme="minorEastAsia" w:hAnsiTheme="minorEastAsia" w:cstheme="minorEastAsia"/>
          <w:b/>
          <w:bCs/>
          <w:szCs w:val="21"/>
          <w:vertAlign w:val="superscript"/>
        </w:rPr>
        <w:t xml:space="preserve">23 </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mallCaps/>
          <w:sz w:val="21"/>
          <w:szCs w:val="21"/>
        </w:rPr>
        <w:t>北京城市学院首都城市环境建设研究基地 北京 100083；2.</w:t>
      </w:r>
      <w:r>
        <w:rPr>
          <w:rFonts w:hint="eastAsia" w:asciiTheme="minorEastAsia" w:hAnsiTheme="minorEastAsia" w:eastAsiaTheme="minorEastAsia" w:cstheme="minorEastAsia"/>
          <w:sz w:val="21"/>
          <w:szCs w:val="21"/>
        </w:rPr>
        <w:t>首都经济贸易大学</w:t>
      </w:r>
      <w:bookmarkStart w:id="0" w:name="_GoBack"/>
      <w:bookmarkEnd w:id="0"/>
      <w:r>
        <w:rPr>
          <w:rFonts w:hint="eastAsia" w:asciiTheme="minorEastAsia" w:hAnsiTheme="minorEastAsia" w:eastAsiaTheme="minorEastAsia" w:cstheme="minorEastAsia"/>
          <w:sz w:val="21"/>
          <w:szCs w:val="21"/>
        </w:rPr>
        <w:t>城市经济与公共管理学院 北京</w:t>
      </w:r>
      <w:r>
        <w:rPr>
          <w:rFonts w:hint="eastAsia" w:asciiTheme="minorEastAsia" w:hAnsiTheme="minorEastAsia" w:eastAsiaTheme="minorEastAsia" w:cstheme="minorEastAsia"/>
          <w:smallCaps/>
          <w:sz w:val="21"/>
          <w:szCs w:val="21"/>
        </w:rPr>
        <w:t>100070；3.华北科技学院</w:t>
      </w:r>
      <w:r>
        <w:rPr>
          <w:rFonts w:hint="eastAsia" w:asciiTheme="minorEastAsia" w:hAnsiTheme="minorEastAsia" w:cstheme="minorEastAsia"/>
          <w:smallCaps/>
          <w:sz w:val="21"/>
          <w:szCs w:val="21"/>
          <w:lang w:val="en-US" w:eastAsia="zh-CN"/>
        </w:rPr>
        <w:t>管理学院 河北</w:t>
      </w:r>
      <w:r>
        <w:rPr>
          <w:rFonts w:hint="eastAsia" w:asciiTheme="minorEastAsia" w:hAnsiTheme="minorEastAsia" w:eastAsiaTheme="minorEastAsia" w:cstheme="minorEastAsia"/>
          <w:smallCaps/>
          <w:sz w:val="21"/>
          <w:szCs w:val="21"/>
        </w:rPr>
        <w:t xml:space="preserve"> 101601）</w:t>
      </w:r>
    </w:p>
    <w:p>
      <w:pPr>
        <w:ind w:firstLine="422" w:firstLineChars="200"/>
        <w:rPr>
          <w:rFonts w:asciiTheme="minorEastAsia" w:hAnsiTheme="minorEastAsia" w:cstheme="minorEastAsia"/>
          <w:kern w:val="0"/>
          <w:szCs w:val="21"/>
        </w:rPr>
      </w:pPr>
      <w:r>
        <w:rPr>
          <w:rFonts w:hint="eastAsia" w:asciiTheme="minorEastAsia" w:hAnsiTheme="minorEastAsia" w:cstheme="minorEastAsia"/>
          <w:b/>
          <w:bCs/>
          <w:kern w:val="0"/>
          <w:szCs w:val="21"/>
        </w:rPr>
        <w:t>摘要：</w:t>
      </w:r>
      <w:r>
        <w:rPr>
          <w:rFonts w:hint="eastAsia" w:asciiTheme="minorEastAsia" w:hAnsiTheme="minorEastAsia" w:cstheme="minorEastAsia"/>
          <w:kern w:val="0"/>
          <w:szCs w:val="21"/>
        </w:rPr>
        <w:t>文章全面梳理了张家口地区的旅游资源优势，进而通过关键事件的影响分析了张家口在奥运会的带动下，如何实现了农业经济向生态旅游的转型。同时，通过对张家口市经济迅速转型过程中带来的问题进行分析，提出以PLSICD举措，即政策与景观（policy</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&amp;</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landscape）、安全保障和基础设施（safeguard</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&amp;</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infrastructure）、文化与差异性（culture</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&amp;</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differentiation）进一步提升张家口的旅游业态发展，实现经济结构的升级改造。</w:t>
      </w:r>
    </w:p>
    <w:p>
      <w:pPr>
        <w:ind w:firstLine="422" w:firstLineChars="200"/>
        <w:rPr>
          <w:rFonts w:asciiTheme="minorEastAsia" w:hAnsiTheme="minorEastAsia" w:cstheme="minorEastAsia"/>
          <w:kern w:val="0"/>
          <w:szCs w:val="21"/>
        </w:rPr>
      </w:pPr>
      <w:r>
        <w:rPr>
          <w:rFonts w:hint="eastAsia" w:asciiTheme="minorEastAsia" w:hAnsiTheme="minorEastAsia" w:cstheme="minorEastAsia"/>
          <w:b/>
          <w:bCs/>
          <w:kern w:val="0"/>
          <w:szCs w:val="21"/>
        </w:rPr>
        <w:t>关键词：</w:t>
      </w:r>
      <w:r>
        <w:rPr>
          <w:rFonts w:hint="eastAsia" w:asciiTheme="minorEastAsia" w:hAnsiTheme="minorEastAsia" w:cstheme="minorEastAsia"/>
          <w:kern w:val="0"/>
          <w:szCs w:val="21"/>
        </w:rPr>
        <w:t>转型发展 旅游产业 关键事件 张家口</w:t>
      </w:r>
    </w:p>
    <w:p>
      <w:pPr>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河北省张家口市与北京联合申办2022年冬奥会，对于一个三线城市而言，这是独特的国际发展机遇，因此，以冬奥为契机和突破口，将带动整个城市的建设、城市生活的改善和城市品牌的全面升级。纵观奥运会，无论是夏季奥运会还是冬季奥运会，对城市的拉动作用和发展增长具有极其重要的作用，本文以张家口为例，运用事件旅游效应的影响理论，分析张家口市申奥成功后如何统筹城市旅游发展战略，提升旅游产业竞争力，以期为张家口市的城市旅游规划提供理论积累和实践参考。</w:t>
      </w:r>
    </w:p>
    <w:p>
      <w:pPr>
        <w:pStyle w:val="9"/>
        <w:widowControl/>
        <w:shd w:val="clear" w:color="auto" w:fill="FFFFFF"/>
        <w:spacing w:beforeAutospacing="0" w:afterAutospacing="0"/>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一、张家口的旅游资源优势</w:t>
      </w:r>
    </w:p>
    <w:p>
      <w:pPr>
        <w:pStyle w:val="9"/>
        <w:widowControl/>
        <w:shd w:val="clear" w:color="auto" w:fill="FFFFFF"/>
        <w:spacing w:beforeAutospacing="0" w:afterAutospacing="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一是东方达沃斯名不虚传</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嘉靖八年（公元1529年）守备张珍在北城墙开一小门，曰“小北门”，因门小如口，又由张珍开筑，所以称“张家口”。张家口市位于河北省西北部，也位于首都北京的西北方，总面积3.68万平方公里，总人口460万。北京之所以有3000年建城史、800年建都史，得益于其“天下之中”“四塞之地”之优势，而张家口一带则是北京的天然要塞，故而，张家口素有“长城博物馆”、“塞外明珠”、“塞外山城”、“张垣”、“武城”之称。张家口位于</w:t>
      </w:r>
      <w:r>
        <w:rPr>
          <w:rFonts w:hint="eastAsia" w:asciiTheme="minorEastAsia" w:hAnsiTheme="minorEastAsia" w:eastAsiaTheme="minorEastAsia" w:cstheme="minorEastAsia"/>
          <w:color w:val="545454"/>
          <w:sz w:val="21"/>
          <w:szCs w:val="21"/>
          <w:shd w:val="clear" w:color="auto" w:fill="FFFFFF"/>
        </w:rPr>
        <w:t>东经113°50</w:t>
      </w:r>
      <w:r>
        <w:rPr>
          <w:rFonts w:hint="eastAsia" w:asciiTheme="minorEastAsia" w:hAnsiTheme="minorEastAsia" w:eastAsiaTheme="minorEastAsia" w:cstheme="minorEastAsia"/>
          <w:sz w:val="21"/>
          <w:szCs w:val="21"/>
        </w:rPr>
        <w:t>′-116°30′，北纬39°30′-42°10′，属寒温带大陆性季风气候，年平均气温-12℃。特别是崇礼、赤城一带，因处于坝上、坝下的过渡带，每年降雪量可达1米以上，存雪期长达半年。因地理位置特殊，风速较小，地形天然形成5～35°坡度，是天然的滑雪场，被誉为东方“达沃斯”。</w:t>
      </w:r>
    </w:p>
    <w:p>
      <w:pPr>
        <w:pStyle w:val="9"/>
        <w:widowControl/>
        <w:shd w:val="clear" w:color="auto" w:fill="FFFFFF"/>
        <w:spacing w:beforeAutospacing="0" w:afterAutospacing="0"/>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二是域内旅游资源丰富</w:t>
      </w:r>
    </w:p>
    <w:p>
      <w:pPr>
        <w:pStyle w:val="9"/>
        <w:widowControl/>
        <w:shd w:val="clear" w:color="auto" w:fill="FFFFFF"/>
        <w:spacing w:beforeAutospacing="0" w:afterAutospacing="0"/>
        <w:ind w:firstLine="6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张家口域内有黄帝城、万龙滑雪场、小五台金河景区、空中草原、大境门景区、鸡鸣山、黄龙山庄、沽水福源、</w:t>
      </w:r>
      <w:r>
        <w:rPr>
          <w:rFonts w:hint="eastAsia" w:asciiTheme="minorEastAsia" w:hAnsiTheme="minorEastAsia" w:eastAsiaTheme="minorEastAsia" w:cstheme="minorEastAsia"/>
          <w:color w:val="333333"/>
          <w:sz w:val="21"/>
          <w:szCs w:val="21"/>
          <w:shd w:val="clear" w:color="auto" w:fill="FFFFFF"/>
        </w:rPr>
        <w:t>沽源天鹅湖</w:t>
      </w:r>
      <w:r>
        <w:rPr>
          <w:rFonts w:hint="eastAsia" w:asciiTheme="minorEastAsia" w:hAnsiTheme="minorEastAsia" w:eastAsiaTheme="minorEastAsia" w:cstheme="minorEastAsia"/>
          <w:sz w:val="21"/>
          <w:szCs w:val="21"/>
        </w:rPr>
        <w:t>、安家沟生态旅游区、中都草原度假村、塞外庄园、草原天路、翠云山、宣化古城等，其中，有国家级自然保护区3个、国家级森林公园1处、省级森林公园16处、省级风景名胜区1个。截至2017年，</w:t>
      </w:r>
      <w:r>
        <w:rPr>
          <w:rFonts w:hint="eastAsia" w:asciiTheme="minorEastAsia" w:hAnsiTheme="minorEastAsia" w:eastAsiaTheme="minorEastAsia" w:cstheme="minorEastAsia"/>
          <w:color w:val="555555"/>
          <w:sz w:val="21"/>
          <w:szCs w:val="21"/>
        </w:rPr>
        <w:t>全市共有64家A级景区，其中4A级景点12个</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全力打造“一带两路三区”，发展全域全季旅游。“一带”指依托正在修建的20分钟可达张家口的京张高铁以及京藏高速、京新高速等，实现京张区域协同发展、产业融合创新，形成的京张文化体育旅游产业带。</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“两路”指草原天路和桑洋水路。草原天路依托自然风光的优美线条、坝缘山地的独特地貌、森林草原的壮美景观以及地区内的游牧文明、农耕文明、世界商旅古道等历史遗迹，正在成为“国家 1 号风景大道、中国草原自驾第一品牌、世界最美的草原风情度假带”。草原天路不光是一条旅游路，还是一条生态路。桑干河水系和洋河水系生态资源与天路形成“坝上有天路，坝下有水路”的新格局。</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区”指冰雪温泉康养度假片区、坝上草原旅游休闲片区、历史文化体验旅游片区。依托域内滑雪和温泉资源，集中打造集滑雪健身、温泉养生、冬季度假、会议会展等功能。坝上草原旅游休闲片区依托中都草原、沽源湿地草原、康保生态草原、尚义运动草原形成独特的塞外风情。历史文化体验旅游片区则依托长城、古城，张库古道等，结合边塞、军事、邮驿打造世界级民族文化、始祖文化和国家级文化旅游创新示范区。</w:t>
      </w:r>
    </w:p>
    <w:p>
      <w:pPr>
        <w:pStyle w:val="9"/>
        <w:widowControl/>
        <w:shd w:val="clear" w:color="auto" w:fill="FFFFFF"/>
        <w:spacing w:beforeAutospacing="0" w:afterAutospacing="0"/>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三是域内文化资源丰富</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逐鹿县是中华民族融合统一的标志之地，《史记·五帝本纪》：“轩辕之时，神农氏世衰。诸侯相侵伐，暴虐百姓，而神农氏弗能征。于是轩辕乃习用干戈，以征不享，诸侯咸来宾从……乃征诸侯，与蚩尤战于涿鹿之野，遂擒杀蚩尤……北逐荤粥，合符釜山，而邑于涿鹿之阿。”如今逐鹿县的黄帝城正是这一段历史的见证。</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还有许多独特的文化艺术特色，因这里接壤北京、内蒙与山西，因此，京、晋、冀文化元素通过张库大道在这里融汇，这里交汇着河北梆子、山西内蒙一带的二人台，还有京剧和相声，还有蒙古族的牧民特色，还有全国唯一以阴刻为主的点彩剪纸——蔚县剪纸，2003年8月全国剪纸专项工作会议在蔚县成功召开，蔚县被命名为“中国剪纸艺术之乡”、“中国剪纸艺术研究基地”。  2006年5月20日，二人台、蔚县剪纸经国务院批准列入第一批国家级非物质文化遗产名录。</w:t>
      </w:r>
    </w:p>
    <w:p>
      <w:pPr>
        <w:pStyle w:val="9"/>
        <w:widowControl/>
        <w:shd w:val="clear" w:color="auto" w:fill="FFFFFF"/>
        <w:spacing w:beforeAutospacing="0" w:afterAutospacing="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四是域内交通便利</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地处京、冀、晋、蒙四省市交界处，自古为军事要塞，兵家必争之地。张家口市区距离北京仅180公里，距离天津港340公里，是京津冀(环渤海)经济圈和冀晋蒙(外长城)经济圈的交汇点。目前，全市高速公路通车里程达808公里，居全国前列；铁路通车里程623公里，军民两用机场已经开通运营。京张高铁建成通车后，张家口市将融入“首都一小时生活圈”，20分钟可从北京北站直达张家口。立体交通网，让张家口成为京津冀蒙的交通枢纽城市。2018年第一季度，张家口机场旅客吞吐量17.35万人次，同比增长44.22%；货物吞吐量37.12吨，同比增长47.15%；安全保障飞机起降1706架次，同比增长37.58%。各项运输生产指标实现稳步增长。机场旅客吞吐量持续攀升，春运期间机场共完成旅客吞吐量7.7万人次，同比增长45.26%。平均客座率保持较高水平，一季度平均客座率达80.81%。上海、深圳、沈阳等热点城市的平均客座率均超过90%。每周往返航班量达140架次，通航城市达14个。2017年张家口全市20公里范围内农村客运线路公交化运行率达到45%，40%的乡镇完成了农村客运班线公交化改造，覆盖1670个行政村、惠及148万人。国省干线公路达到3670公里，农村公路达到16450公里。依托不断完善的城乡公路网，2017年全市共完成客运量1663.55万人次，完成货运量13377.57万吨。在加大站场建设力度方面，目前，全市共有一级客运站1个、二级客运站12个、三级客运站4个，农村客运站231个、候车亭3024个、招呼牌1682块，</w:t>
      </w:r>
    </w:p>
    <w:p>
      <w:pPr>
        <w:pStyle w:val="9"/>
        <w:widowControl/>
        <w:shd w:val="clear" w:color="auto" w:fill="FFFFFF"/>
        <w:spacing w:beforeAutospacing="0" w:afterAutospacing="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五是旅游规划与服务日趋完善</w:t>
      </w:r>
    </w:p>
    <w:p>
      <w:pPr>
        <w:pStyle w:val="9"/>
        <w:widowControl/>
        <w:shd w:val="clear" w:color="auto" w:fill="FFFFFF"/>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先后编制了《张家口市全域旅游发展规划》《草原天路总体旅游规划》《张家口市乡村旅游发展规划》等，县区也根据市级要求编制了全域旅游、草原天路等系列规划，形成了较为完整的全市旅游发展规划体系。制定出台了《张家口市创建国家全域旅游示范区实施方案及任务分解表》，全市共编制各类旅游规划111个，其中市级规划 11 个、县（区)级规划 23 个、景区和乡村旅游专项规划77 个。 截至2017年，张家口市区和县区建设旅游服务中心6个、旅游集散分中心8个、汽车营地3个，全力打造成</w:t>
      </w:r>
      <w:r>
        <w:rPr>
          <w:rFonts w:hint="eastAsia" w:asciiTheme="minorEastAsia" w:hAnsiTheme="minorEastAsia" w:eastAsiaTheme="minorEastAsia" w:cstheme="minorEastAsia"/>
          <w:color w:val="666666"/>
          <w:sz w:val="21"/>
          <w:szCs w:val="21"/>
        </w:rPr>
        <w:t>北京“后花园”。</w:t>
      </w:r>
    </w:p>
    <w:p>
      <w:pPr>
        <w:pStyle w:val="9"/>
        <w:widowControl/>
        <w:shd w:val="clear" w:color="auto" w:fill="FFFFFF"/>
        <w:spacing w:beforeAutospacing="0" w:afterAutospacing="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六是政府加大旅游开发投入</w:t>
      </w:r>
    </w:p>
    <w:p>
      <w:pPr>
        <w:pStyle w:val="9"/>
        <w:widowControl/>
        <w:shd w:val="clear" w:color="auto" w:fill="FFFFFF"/>
        <w:spacing w:beforeAutospacing="0" w:afterAutospacing="0"/>
        <w:ind w:firstLine="6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制定了《张家口市旅游重点项目管理办法》和《分包旅游重点项目责任制实施方案》，有效推动了项目建设。2017年共实施亿元以上旅游重点项目61个，全部列入国家旅游项目库。项目总投资1271.66亿元，完成投资95.88亿元，同比增长26%。通过省级投融资大会和市级旅游投资大会，张家口签约旅游重点项目20个，协议引资3153亿元，翠云山国际旅游度假区、大青山森林公园、奥伦达部落湖城等5个项目已开工建设。组织召开银企对接会3次，收集包装整理旅游投融资贷款项目35项，意向贷款金额427.7亿元。</w:t>
      </w:r>
      <w:r>
        <w:rPr>
          <w:rStyle w:val="22"/>
          <w:rFonts w:hint="eastAsia" w:asciiTheme="minorEastAsia" w:hAnsiTheme="minorEastAsia" w:eastAsiaTheme="minorEastAsia" w:cstheme="minorEastAsia"/>
          <w:kern w:val="2"/>
          <w:sz w:val="21"/>
          <w:szCs w:val="21"/>
        </w:rPr>
        <w:commentReference w:id="0"/>
      </w:r>
      <w:r>
        <w:rPr>
          <w:rFonts w:hint="eastAsia" w:asciiTheme="minorEastAsia" w:hAnsiTheme="minorEastAsia" w:eastAsiaTheme="minorEastAsia" w:cstheme="minorEastAsia"/>
          <w:sz w:val="21"/>
          <w:szCs w:val="21"/>
          <w:lang w:val="en-US" w:eastAsia="zh-CN"/>
        </w:rPr>
        <w:t>2018年，</w:t>
      </w:r>
      <w:r>
        <w:rPr>
          <w:rFonts w:hint="eastAsia" w:asciiTheme="minorEastAsia" w:hAnsiTheme="minorEastAsia" w:eastAsiaTheme="minorEastAsia" w:cstheme="minorEastAsia"/>
          <w:sz w:val="21"/>
          <w:szCs w:val="21"/>
        </w:rPr>
        <w:t>张家口市重点抓好在建的52个旅游项目，力争完成投资126 亿元，力争将万龙和云顶滑雪场打造成全国第一家以滑雪为主题的5A级景区。</w:t>
      </w:r>
    </w:p>
    <w:p>
      <w:pPr>
        <w:pStyle w:val="9"/>
        <w:widowControl/>
        <w:shd w:val="clear" w:color="auto" w:fill="FFFFFF"/>
        <w:spacing w:beforeAutospacing="0" w:afterAutospacing="0"/>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二、与北京联手申奥成功对张家口的影响</w:t>
      </w:r>
    </w:p>
    <w:p>
      <w:pPr>
        <w:pStyle w:val="9"/>
        <w:widowControl/>
        <w:spacing w:beforeAutospacing="0" w:afterAutospacing="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一是推动了可替代性旅游和可持续经济的发展</w:t>
      </w:r>
    </w:p>
    <w:p>
      <w:pPr>
        <w:pStyle w:val="9"/>
        <w:widowControl/>
        <w:spacing w:beforeAutospacing="0" w:afterAutospacing="0"/>
        <w:ind w:firstLine="420" w:firstLineChars="200"/>
        <w:rPr>
          <w:rFonts w:hint="eastAsia" w:asciiTheme="minorEastAsia" w:hAnsiTheme="minorEastAsia" w:eastAsiaTheme="minorEastAsia" w:cstheme="minorEastAsia"/>
          <w:color w:val="666666"/>
          <w:sz w:val="21"/>
          <w:szCs w:val="21"/>
        </w:rPr>
      </w:pPr>
      <w:r>
        <w:rPr>
          <w:rFonts w:hint="eastAsia" w:asciiTheme="minorEastAsia" w:hAnsiTheme="minorEastAsia" w:eastAsiaTheme="minorEastAsia" w:cstheme="minorEastAsia"/>
          <w:sz w:val="21"/>
          <w:szCs w:val="21"/>
        </w:rPr>
        <w:t>伴随申奥成功，张家口实现了绿色经济的全方位崛起。从2014年起，张家口市每年造林不少于 130 万亩，到 2020年森林覆盖率将达到 44% 左右。截至2017年12月底，张家口市冬奥会绿化造林项目已完成76.98万亩，占规划任务的88.48%，2018年底，该绿化造林项目将全部完成。张家口市冬奥会绿化总规模为87万亩，重点包括崇礼奥运场地绿化、迎宾廊道绿化和京张赛场连接线绿化等工程。张家口市全力打造“绿色生态体系、绿色城镇体系、绿色能源体系、绿色产业体系、绿色交通体系”五个绿色体系，与京津冀协同发展规划、首都水源涵养功能区和生态环境支撑区建设规划等深度对接，有机融合。张家口入选公交都市建设第一批创建城市名单，到2020年，张家口市将实现出门500米即可乘坐上公共交通，5分钟内实现换乘。目前张家口市正在积极推进公交都市创建工作，建设完成后，公共交通出行分担率从10%提升到16%，全市60%的公共交通达到绿色环保的要求，其中市主城区、崇礼区公共交通全部实现绿色环保，运营管理实现智能化，届时张家口群众每天出行都可以享受到更加方便、快捷、绿色的服务体验。</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为使冬奥会办成“绿色奥运”，2014 年起，张家口市共压减炼铁产能220万吨、粗钢产能 144 万吨、煤炭产能151万吨、水泥产能 399 万吨；淘汰黄标车18080 辆；关停矿山 66 座，取缔非法采矿点 18 个。同时，市区实施集中供暖，淘汰燃煤小锅炉241台，大力推广使用天然气等清洁能源；并对市区保胜能源、盛华化工等16 家重污染企业实施搬迁。从2014年起，我市空气质量连续4年好于国家空气质量二级标准，2015年7月，国务院批复同意设立河北省张家口可再生能源示范区，示范区发展规划已由发展改革委正式发布。目前，张家口市PM2.5平均浓度由2013年的40微克/立方米降至2017年的31微克/立方米，同比下降22.5%，超额完成《河北省大气污染防治行动计划实施方案》确定的任务目标。2018年，张家口市被授予“2013—2017年度大气污染综合治理先进市”称号，并连续三年被省政府考核认定为优秀等次，空气质量持续保持全省第一。</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表1 张家口2017年减压工业产能情况</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1952"/>
        <w:gridCol w:w="179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产品名称</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单位</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2017年</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比上年±%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铁矿石原矿</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2130.7</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生铁</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574.2</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粗钢</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570.3</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钢材</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561.6</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水泥</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595.1</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饮料酒</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万圣</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10457.5</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卷烟</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亿支</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415</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农用化肥（折纯）</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3.3</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化学农药原药</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万吨</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0.6</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发电量</w:t>
            </w:r>
          </w:p>
        </w:tc>
        <w:tc>
          <w:tcPr>
            <w:tcW w:w="1952"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亿千瓦时</w:t>
            </w:r>
          </w:p>
        </w:tc>
        <w:tc>
          <w:tcPr>
            <w:tcW w:w="179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422.9</w:t>
            </w:r>
          </w:p>
        </w:tc>
        <w:tc>
          <w:tcPr>
            <w:tcW w:w="1544" w:type="dxa"/>
          </w:tcPr>
          <w:p>
            <w:pPr>
              <w:pStyle w:val="2"/>
              <w:widowControl/>
              <w:spacing w:before="120" w:beforeAutospacing="0" w:afterAutospacing="0" w:line="420" w:lineRule="atLeast"/>
              <w:jc w:val="center"/>
              <w:outlineLvl w:val="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13.1</w:t>
            </w:r>
          </w:p>
        </w:tc>
      </w:tr>
    </w:tbl>
    <w:p>
      <w:pPr>
        <w:pStyle w:val="9"/>
        <w:widowControl/>
        <w:spacing w:beforeAutospacing="0" w:afterAutospacing="0"/>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二是增加</w:t>
      </w:r>
      <w:r>
        <w:rPr>
          <w:rFonts w:hint="eastAsia" w:asciiTheme="minorEastAsia" w:hAnsiTheme="minorEastAsia" w:eastAsiaTheme="minorEastAsia" w:cstheme="minorEastAsia"/>
          <w:b/>
          <w:bCs/>
          <w:sz w:val="21"/>
          <w:szCs w:val="21"/>
          <w:lang w:val="en-US" w:eastAsia="zh-CN"/>
        </w:rPr>
        <w:t>了</w:t>
      </w:r>
      <w:r>
        <w:rPr>
          <w:rFonts w:hint="eastAsia" w:asciiTheme="minorEastAsia" w:hAnsiTheme="minorEastAsia" w:eastAsiaTheme="minorEastAsia" w:cstheme="minorEastAsia"/>
          <w:b/>
          <w:bCs/>
          <w:sz w:val="21"/>
          <w:szCs w:val="21"/>
        </w:rPr>
        <w:t>城市</w:t>
      </w:r>
      <w:r>
        <w:rPr>
          <w:rFonts w:hint="eastAsia" w:asciiTheme="minorEastAsia" w:hAnsiTheme="minorEastAsia" w:eastAsiaTheme="minorEastAsia" w:cstheme="minorEastAsia"/>
          <w:b/>
          <w:bCs/>
          <w:sz w:val="21"/>
          <w:szCs w:val="21"/>
          <w:lang w:val="en-US" w:eastAsia="zh-CN"/>
        </w:rPr>
        <w:t>的</w:t>
      </w:r>
      <w:r>
        <w:rPr>
          <w:rFonts w:hint="eastAsia" w:asciiTheme="minorEastAsia" w:hAnsiTheme="minorEastAsia" w:eastAsiaTheme="minorEastAsia" w:cstheme="minorEastAsia"/>
          <w:b/>
          <w:bCs/>
          <w:sz w:val="21"/>
          <w:szCs w:val="21"/>
        </w:rPr>
        <w:t>吸引力</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冬奥会的成功申办可延长张家口市的旅游季节，扩大旅游的地理范围。目前，张家口市正在形成全域旅欧及全季旅游，春可赏花、夏可避暑、秋可观景、冬可滑雪。2018年端午小长假，全市共接待国内外游客195.5万人次， 同比增长15.54%，实现旅游收同比增长16.92%。历时101天的第十七届中国崇礼国际滑雪节收获满满：举办体育赛事及群众性活动174项，参加体育赛事活动达65200人次；接待游客274.1万人次，同比增长6%，实现旅游直接收入19.6亿元，同比增长6%。</w:t>
      </w:r>
    </w:p>
    <w:p>
      <w:pPr>
        <w:pStyle w:val="9"/>
        <w:widowControl/>
        <w:spacing w:beforeAutospacing="0" w:afterAutospacing="0"/>
        <w:ind w:firstLine="422" w:firstLineChars="200"/>
        <w:rPr>
          <w:rFonts w:hint="eastAsia" w:asciiTheme="minorEastAsia" w:hAnsiTheme="minorEastAsia" w:eastAsiaTheme="minorEastAsia" w:cstheme="minorEastAsia"/>
          <w:b/>
          <w:bCs/>
          <w:sz w:val="21"/>
          <w:szCs w:val="21"/>
        </w:rPr>
      </w:pPr>
      <w:commentRangeStart w:id="1"/>
      <w:r>
        <w:rPr>
          <w:rFonts w:hint="eastAsia" w:asciiTheme="minorEastAsia" w:hAnsiTheme="minorEastAsia" w:eastAsiaTheme="minorEastAsia" w:cstheme="minorEastAsia"/>
          <w:b/>
          <w:bCs/>
          <w:sz w:val="21"/>
          <w:szCs w:val="21"/>
        </w:rPr>
        <w:t>三是</w:t>
      </w:r>
      <w:r>
        <w:rPr>
          <w:rFonts w:hint="eastAsia" w:asciiTheme="minorEastAsia" w:hAnsiTheme="minorEastAsia" w:eastAsiaTheme="minorEastAsia" w:cstheme="minorEastAsia"/>
          <w:b/>
          <w:bCs/>
          <w:sz w:val="21"/>
          <w:szCs w:val="21"/>
          <w:lang w:val="en-US" w:eastAsia="zh-CN"/>
        </w:rPr>
        <w:t>旅游业成为</w:t>
      </w:r>
      <w:r>
        <w:rPr>
          <w:rFonts w:hint="eastAsia" w:asciiTheme="minorEastAsia" w:hAnsiTheme="minorEastAsia" w:eastAsiaTheme="minorEastAsia" w:cstheme="minorEastAsia"/>
          <w:b/>
          <w:bCs/>
          <w:sz w:val="21"/>
          <w:szCs w:val="21"/>
        </w:rPr>
        <w:t>张家口市</w:t>
      </w:r>
      <w:r>
        <w:rPr>
          <w:rFonts w:hint="eastAsia" w:asciiTheme="minorEastAsia" w:hAnsiTheme="minorEastAsia" w:eastAsiaTheme="minorEastAsia" w:cstheme="minorEastAsia"/>
          <w:b/>
          <w:bCs/>
          <w:sz w:val="21"/>
          <w:szCs w:val="21"/>
          <w:lang w:val="en-US" w:eastAsia="zh-CN"/>
        </w:rPr>
        <w:t>经济</w:t>
      </w:r>
      <w:r>
        <w:rPr>
          <w:rFonts w:hint="eastAsia" w:asciiTheme="minorEastAsia" w:hAnsiTheme="minorEastAsia" w:eastAsiaTheme="minorEastAsia" w:cstheme="minorEastAsia"/>
          <w:b/>
          <w:bCs/>
          <w:sz w:val="21"/>
          <w:szCs w:val="21"/>
        </w:rPr>
        <w:t>发展的催化剂</w:t>
      </w:r>
      <w:commentRangeEnd w:id="1"/>
      <w:r>
        <w:rPr>
          <w:rStyle w:val="22"/>
          <w:rFonts w:hint="eastAsia" w:asciiTheme="minorEastAsia" w:hAnsiTheme="minorEastAsia" w:eastAsiaTheme="minorEastAsia" w:cstheme="minorEastAsia"/>
          <w:kern w:val="2"/>
          <w:sz w:val="21"/>
          <w:szCs w:val="21"/>
        </w:rPr>
        <w:commentReference w:id="1"/>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市辖10个县（张北、康保、沽源、尚义、蔚县、阳原、怀安、怀来、涿鹿、赤城），6个区（桥东、桥西、宣化、下花园、崇礼、万全），其中康保县、张北县、赤城县、沽源县、怀安县、尚义县、蔚县以及原为县今为区的崇礼、万全以及逐鹿县的赵家蓬区，都是国家级贫困县（区），2016年是张家口市“十三五”脱贫攻坚决战决胜的开局之年，近年来，由于冬奥会的影响，当地旅游业不断发展，2017年底，张家口贫困人口从131.8万减至50.3万。全年全市居民人均可支配收入19585元，城镇居民人均可支配收入28512元，比2016年增长9.4%；农村居民人均可支配收入10293元，比2016年增长</w:t>
      </w:r>
      <w:commentRangeStart w:id="2"/>
      <w:r>
        <w:rPr>
          <w:rFonts w:hint="eastAsia" w:asciiTheme="minorEastAsia" w:hAnsiTheme="minorEastAsia" w:eastAsiaTheme="minorEastAsia" w:cstheme="minorEastAsia"/>
          <w:sz w:val="21"/>
          <w:szCs w:val="21"/>
          <w:highlight w:val="yellow"/>
        </w:rPr>
        <w:t>11</w:t>
      </w:r>
      <w:commentRangeEnd w:id="2"/>
      <w:r>
        <w:rPr>
          <w:rStyle w:val="22"/>
          <w:rFonts w:hint="eastAsia" w:asciiTheme="minorEastAsia" w:hAnsiTheme="minorEastAsia" w:eastAsiaTheme="minorEastAsia" w:cstheme="minorEastAsia"/>
          <w:kern w:val="2"/>
          <w:sz w:val="21"/>
          <w:szCs w:val="21"/>
        </w:rPr>
        <w:commentReference w:id="2"/>
      </w:r>
      <w:r>
        <w:rPr>
          <w:rFonts w:hint="eastAsia" w:asciiTheme="minorEastAsia" w:hAnsiTheme="minorEastAsia" w:eastAsiaTheme="minorEastAsia" w:cstheme="minorEastAsia"/>
          <w:sz w:val="21"/>
          <w:szCs w:val="21"/>
          <w:highlight w:val="yellow"/>
        </w:rPr>
        <w:t>.4%</w:t>
      </w:r>
      <w:r>
        <w:rPr>
          <w:rFonts w:hint="eastAsia" w:asciiTheme="minorEastAsia" w:hAnsiTheme="minorEastAsia" w:eastAsiaTheme="minorEastAsia" w:cstheme="minorEastAsia"/>
          <w:sz w:val="21"/>
          <w:szCs w:val="21"/>
        </w:rPr>
        <w:t>。</w:t>
      </w:r>
    </w:p>
    <w:p>
      <w:pPr>
        <w:pStyle w:val="9"/>
        <w:widowControl/>
        <w:spacing w:beforeAutospacing="0" w:afterAutospacing="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5374640" cy="2278380"/>
            <wp:effectExtent l="4445" t="4445" r="15875"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图1 近年来张家口城乡居民收入</w:t>
      </w:r>
    </w:p>
    <w:p>
      <w:pPr>
        <w:pStyle w:val="9"/>
        <w:widowControl/>
        <w:spacing w:beforeAutospacing="0" w:afterAutospacing="0"/>
        <w:ind w:firstLine="420" w:firstLineChars="200"/>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冬奥会要求交通、住宿、购物、医疗、安保、通讯等配套设施以及相关比赛场馆都要上一个新台阶，因此，需要有大规模的市政基础设施的兴建和完善，这将极大改善城市的战略地位，加速拓展其旅游市场，提高其旅游接待能力和城市品质。</w:t>
      </w:r>
    </w:p>
    <w:p>
      <w:pPr>
        <w:pStyle w:val="9"/>
        <w:widowControl/>
        <w:spacing w:beforeAutospacing="0" w:afterAutospacing="0"/>
        <w:ind w:firstLine="422" w:firstLineChars="200"/>
        <w:rPr>
          <w:rFonts w:hint="eastAsia" w:asciiTheme="minorEastAsia" w:hAnsiTheme="minorEastAsia" w:eastAsiaTheme="minorEastAsia" w:cstheme="minorEastAsia"/>
          <w:b/>
          <w:bCs/>
          <w:color w:val="333333"/>
          <w:sz w:val="21"/>
          <w:szCs w:val="21"/>
          <w:shd w:val="clear" w:color="auto" w:fill="FFFFFF"/>
        </w:rPr>
      </w:pPr>
      <w:r>
        <w:rPr>
          <w:rFonts w:hint="eastAsia" w:asciiTheme="minorEastAsia" w:hAnsiTheme="minorEastAsia" w:eastAsiaTheme="minorEastAsia" w:cstheme="minorEastAsia"/>
          <w:b/>
          <w:bCs/>
          <w:color w:val="333333"/>
          <w:sz w:val="21"/>
          <w:szCs w:val="21"/>
          <w:shd w:val="clear" w:color="auto" w:fill="FFFFFF"/>
        </w:rPr>
        <w:t>四是冬奥会将成为张家口城市形象的塑造者</w:t>
      </w:r>
    </w:p>
    <w:p>
      <w:pPr>
        <w:pStyle w:val="9"/>
        <w:widowControl/>
        <w:spacing w:beforeAutospacing="0" w:afterAutospacing="0"/>
        <w:ind w:firstLine="420" w:firstLineChars="200"/>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对于张家口而言，</w:t>
      </w:r>
      <w:r>
        <w:rPr>
          <w:rFonts w:hint="eastAsia" w:asciiTheme="minorEastAsia" w:hAnsiTheme="minorEastAsia" w:eastAsiaTheme="minorEastAsia" w:cstheme="minorEastAsia"/>
          <w:color w:val="333333"/>
          <w:sz w:val="21"/>
          <w:szCs w:val="21"/>
          <w:shd w:val="clear" w:color="auto" w:fill="FFFFFF"/>
          <w:lang w:val="en-US" w:eastAsia="zh-CN"/>
        </w:rPr>
        <w:t>申奥成功</w:t>
      </w:r>
      <w:r>
        <w:rPr>
          <w:rFonts w:hint="eastAsia" w:asciiTheme="minorEastAsia" w:hAnsiTheme="minorEastAsia" w:eastAsiaTheme="minorEastAsia" w:cstheme="minorEastAsia"/>
          <w:color w:val="333333"/>
          <w:sz w:val="21"/>
          <w:szCs w:val="21"/>
          <w:shd w:val="clear" w:color="auto" w:fill="FFFFFF"/>
        </w:rPr>
        <w:t>之前</w:t>
      </w:r>
      <w:r>
        <w:rPr>
          <w:rFonts w:hint="eastAsia" w:asciiTheme="minorEastAsia" w:hAnsiTheme="minorEastAsia" w:eastAsiaTheme="minorEastAsia" w:cstheme="minorEastAsia"/>
          <w:color w:val="333333"/>
          <w:sz w:val="21"/>
          <w:szCs w:val="21"/>
          <w:shd w:val="clear" w:color="auto" w:fill="FFFFFF"/>
          <w:lang w:eastAsia="zh-CN"/>
        </w:rPr>
        <w:t>，</w:t>
      </w:r>
      <w:r>
        <w:rPr>
          <w:rFonts w:hint="eastAsia" w:asciiTheme="minorEastAsia" w:hAnsiTheme="minorEastAsia" w:eastAsiaTheme="minorEastAsia" w:cstheme="minorEastAsia"/>
          <w:color w:val="333333"/>
          <w:sz w:val="21"/>
          <w:szCs w:val="21"/>
          <w:shd w:val="clear" w:color="auto" w:fill="FFFFFF"/>
          <w:lang w:val="en-US" w:eastAsia="zh-CN"/>
        </w:rPr>
        <w:t>其</w:t>
      </w:r>
      <w:r>
        <w:rPr>
          <w:rFonts w:hint="eastAsia" w:asciiTheme="minorEastAsia" w:hAnsiTheme="minorEastAsia" w:eastAsiaTheme="minorEastAsia" w:cstheme="minorEastAsia"/>
          <w:color w:val="333333"/>
          <w:sz w:val="21"/>
          <w:szCs w:val="21"/>
          <w:shd w:val="clear" w:color="auto" w:fill="FFFFFF"/>
        </w:rPr>
        <w:t>城市知名度较小，</w:t>
      </w:r>
      <w:r>
        <w:rPr>
          <w:rFonts w:hint="eastAsia" w:asciiTheme="minorEastAsia" w:hAnsiTheme="minorEastAsia" w:eastAsiaTheme="minorEastAsia" w:cstheme="minorEastAsia"/>
          <w:color w:val="333333"/>
          <w:sz w:val="21"/>
          <w:szCs w:val="21"/>
          <w:shd w:val="clear" w:color="auto" w:fill="FFFFFF"/>
          <w:lang w:val="en-US" w:eastAsia="zh-CN"/>
        </w:rPr>
        <w:t>申奥成功后，声名鹊起，随之而来的是迅速发展的旅游业，但因其申奥之前经济发展以第一产业为主，所以，目前，</w:t>
      </w:r>
      <w:commentRangeStart w:id="3"/>
      <w:r>
        <w:rPr>
          <w:rFonts w:hint="eastAsia" w:asciiTheme="minorEastAsia" w:hAnsiTheme="minorEastAsia" w:eastAsiaTheme="minorEastAsia" w:cstheme="minorEastAsia"/>
          <w:color w:val="333333"/>
          <w:sz w:val="21"/>
          <w:szCs w:val="21"/>
          <w:shd w:val="clear" w:color="auto" w:fill="FFFFFF"/>
        </w:rPr>
        <w:t>决定其城市形象的因素主要有三个，即重大节事活动、旅游活动以及城市发展水平，</w:t>
      </w:r>
      <w:commentRangeEnd w:id="3"/>
      <w:r>
        <w:rPr>
          <w:rStyle w:val="22"/>
          <w:rFonts w:hint="eastAsia" w:asciiTheme="minorEastAsia" w:hAnsiTheme="minorEastAsia" w:eastAsiaTheme="minorEastAsia" w:cstheme="minorEastAsia"/>
          <w:kern w:val="2"/>
          <w:sz w:val="21"/>
          <w:szCs w:val="21"/>
        </w:rPr>
        <w:commentReference w:id="3"/>
      </w:r>
      <w:r>
        <w:rPr>
          <w:rFonts w:hint="eastAsia" w:asciiTheme="minorEastAsia" w:hAnsiTheme="minorEastAsia" w:eastAsiaTheme="minorEastAsia" w:cstheme="minorEastAsia"/>
          <w:color w:val="333333"/>
          <w:sz w:val="21"/>
          <w:szCs w:val="21"/>
          <w:shd w:val="clear" w:color="auto" w:fill="FFFFFF"/>
        </w:rPr>
        <w:t>详见下表。</w:t>
      </w:r>
    </w:p>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表2 张家口城市形象塑造的各项影响因素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539"/>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影响因素</w:t>
            </w: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具体内涵</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重大节事活动</w:t>
            </w: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冬奥会</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申奥成功重大公共事件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restart"/>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旅游活动及旅游服务</w:t>
            </w: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自然景观</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城市天然具备的自然人文景观（景点）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人工景观</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人工打造的博物馆、艺术馆、民俗馆、蜡像馆、主题公园等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旅行社及导游服务</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旅行者在当地能够享受到的市内旅游服务等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天气</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当地的气候情况、空气质量等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restart"/>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城市发展水平</w:t>
            </w: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交通</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出入当地以及在当地的各项交通的便利性、路况、通勤时间、车辆质量等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公共场所</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为所有到达当地的人以及本地人可提供的广场、书店、超市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服务设施</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公共厕所、各类户外销售与维修、加油站等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餐饮及住宿</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能够提供的各档次餐饮及住宿服务和条件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治安</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当地的安全情况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风土人情</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当地人的生活状态、对外来人的友好度、氛围以及生活方式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p>
        </w:tc>
        <w:tc>
          <w:tcPr>
            <w:tcW w:w="1539"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城市化水平</w:t>
            </w:r>
          </w:p>
        </w:tc>
        <w:tc>
          <w:tcPr>
            <w:tcW w:w="5277" w:type="dxa"/>
            <w:vAlign w:val="center"/>
          </w:tcPr>
          <w:p>
            <w:pPr>
              <w:pStyle w:val="9"/>
              <w:widowControl/>
              <w:spacing w:beforeAutospacing="0" w:afterAutospacing="0"/>
              <w:jc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人口规模、空间布局、经济水平、消费水平、现代化程度等</w:t>
            </w:r>
          </w:p>
        </w:tc>
      </w:tr>
    </w:tbl>
    <w:p>
      <w:pPr>
        <w:pStyle w:val="9"/>
        <w:widowControl/>
        <w:spacing w:beforeAutospacing="0" w:afterAutospacing="0"/>
        <w:ind w:firstLine="420" w:firstLineChars="200"/>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冬奥会是张家口城市形象塑造与宣传的“硬内容”，从表中可知，以冬奥会重大活动为契机，坚持张家口正在大力发展的全域旅游和全季旅游理念，重要的是大力提升城市发展水平，改善交通等基础设施，完成各类公共服务设施的改造升级，改善餐饮及住宿质量，提升城市安全防护能力，有意识地提高当地人员素质，合理优化城市布局，实现城市化的良性发展和提高城市化水平，从而获取城市发展机会。</w:t>
      </w:r>
    </w:p>
    <w:p>
      <w:pPr>
        <w:pStyle w:val="9"/>
        <w:widowControl/>
        <w:spacing w:beforeAutospacing="0" w:afterAutospacing="0"/>
        <w:ind w:firstLine="422" w:firstLineChars="200"/>
        <w:rPr>
          <w:rFonts w:hint="eastAsia" w:asciiTheme="minorEastAsia" w:hAnsiTheme="minorEastAsia" w:eastAsiaTheme="minorEastAsia" w:cstheme="minorEastAsia"/>
          <w:b/>
          <w:bCs/>
          <w:color w:val="333333"/>
          <w:sz w:val="21"/>
          <w:szCs w:val="21"/>
          <w:shd w:val="clear" w:color="auto" w:fill="FFFFFF"/>
        </w:rPr>
      </w:pPr>
      <w:r>
        <w:rPr>
          <w:rFonts w:hint="eastAsia" w:asciiTheme="minorEastAsia" w:hAnsiTheme="minorEastAsia" w:eastAsiaTheme="minorEastAsia" w:cstheme="minorEastAsia"/>
          <w:b/>
          <w:bCs/>
          <w:color w:val="333333"/>
          <w:sz w:val="21"/>
          <w:szCs w:val="21"/>
          <w:shd w:val="clear" w:color="auto" w:fill="FFFFFF"/>
        </w:rPr>
        <w:t>五是增添了城市的生机与活力</w:t>
      </w:r>
    </w:p>
    <w:p>
      <w:pPr>
        <w:pStyle w:val="9"/>
        <w:widowControl/>
        <w:spacing w:beforeAutospacing="0" w:afterAutospacing="0"/>
        <w:ind w:firstLine="420" w:firstLineChars="200"/>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由于冬奥会的举办，重大体育赛事的各个场馆、各项服务设施将在会后形成“静止的吸引物”。2022年冬奥会将在2月4日至20日举行，因为正值中国春节黄金周，根据近年来张家口市春节黄金周以及每年的游客接待量，采用时间序列函数预测到2022年，张家口的游客量将突破1亿，见下表。</w:t>
      </w:r>
    </w:p>
    <w:p>
      <w:pPr>
        <w:pStyle w:val="9"/>
        <w:widowControl/>
        <w:spacing w:beforeAutospacing="0" w:afterAutospacing="0"/>
        <w:ind w:firstLine="420" w:firstLineChars="200"/>
        <w:jc w:val="center"/>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表3 张家口2022年游客人数预测</w:t>
      </w:r>
    </w:p>
    <w:p>
      <w:pPr>
        <w:pStyle w:val="9"/>
        <w:widowControl/>
        <w:spacing w:beforeAutospacing="0" w:afterAutospacing="0"/>
        <w:ind w:firstLine="420" w:firstLineChars="20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单位：万人</w:t>
      </w:r>
    </w:p>
    <w:tbl>
      <w:tblPr>
        <w:tblStyle w:val="1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80"/>
        <w:gridCol w:w="780"/>
        <w:gridCol w:w="779"/>
        <w:gridCol w:w="779"/>
        <w:gridCol w:w="780"/>
        <w:gridCol w:w="779"/>
        <w:gridCol w:w="779"/>
        <w:gridCol w:w="768"/>
        <w:gridCol w:w="761"/>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时间段/年份</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2010年</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2011年</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2012年</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2013年</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2014年</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2015年</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2016年</w:t>
            </w:r>
          </w:p>
        </w:tc>
        <w:tc>
          <w:tcPr>
            <w:tcW w:w="768"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2017年</w:t>
            </w:r>
          </w:p>
        </w:tc>
        <w:tc>
          <w:tcPr>
            <w:tcW w:w="761"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commentRangeStart w:id="4"/>
            <w:r>
              <w:rPr>
                <w:rFonts w:hint="eastAsia" w:asciiTheme="minorEastAsia" w:hAnsiTheme="minorEastAsia" w:eastAsiaTheme="minorEastAsia" w:cstheme="minorEastAsia"/>
                <w:b w:val="0"/>
                <w:bCs w:val="0"/>
                <w:color w:val="333333"/>
                <w:sz w:val="21"/>
                <w:szCs w:val="21"/>
                <w:shd w:val="clear" w:color="auto" w:fill="FFFFFF"/>
              </w:rPr>
              <w:t>2018年</w:t>
            </w:r>
            <w:commentRangeEnd w:id="4"/>
            <w:r>
              <w:rPr>
                <w:rStyle w:val="22"/>
                <w:rFonts w:hint="eastAsia" w:asciiTheme="minorEastAsia" w:hAnsiTheme="minorEastAsia" w:eastAsiaTheme="minorEastAsia" w:cstheme="minorEastAsia"/>
                <w:b w:val="0"/>
                <w:bCs w:val="0"/>
                <w:kern w:val="2"/>
                <w:sz w:val="21"/>
                <w:szCs w:val="21"/>
                <w:lang w:bidi="ar-SA"/>
              </w:rPr>
              <w:commentReference w:id="4"/>
            </w:r>
          </w:p>
        </w:tc>
        <w:tc>
          <w:tcPr>
            <w:tcW w:w="754"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预计2022年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春节黄金周</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40.3</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66.9</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112.8</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136</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164</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185</w:t>
            </w:r>
          </w:p>
        </w:tc>
        <w:tc>
          <w:tcPr>
            <w:tcW w:w="768"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239.33</w:t>
            </w:r>
          </w:p>
        </w:tc>
        <w:tc>
          <w:tcPr>
            <w:tcW w:w="761"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000000"/>
                <w:sz w:val="21"/>
                <w:szCs w:val="21"/>
                <w:shd w:val="clear" w:color="auto" w:fill="FFFFFF"/>
              </w:rPr>
              <w:t>388.55</w:t>
            </w:r>
          </w:p>
        </w:tc>
        <w:tc>
          <w:tcPr>
            <w:tcW w:w="754"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985.4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全年</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555555"/>
                <w:sz w:val="21"/>
                <w:szCs w:val="21"/>
              </w:rPr>
            </w:pPr>
            <w:r>
              <w:rPr>
                <w:rFonts w:hint="eastAsia" w:asciiTheme="minorEastAsia" w:hAnsiTheme="minorEastAsia" w:eastAsiaTheme="minorEastAsia" w:cstheme="minorEastAsia"/>
                <w:b w:val="0"/>
                <w:bCs w:val="0"/>
                <w:color w:val="555555"/>
                <w:sz w:val="21"/>
                <w:szCs w:val="21"/>
              </w:rPr>
              <w:t>1040</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1502.68</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2118</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2748.5</w:t>
            </w:r>
          </w:p>
        </w:tc>
        <w:tc>
          <w:tcPr>
            <w:tcW w:w="780"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3318</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3848</w:t>
            </w:r>
          </w:p>
        </w:tc>
        <w:tc>
          <w:tcPr>
            <w:tcW w:w="779"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5193.77</w:t>
            </w:r>
          </w:p>
        </w:tc>
        <w:tc>
          <w:tcPr>
            <w:tcW w:w="768"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555555"/>
                <w:sz w:val="21"/>
                <w:szCs w:val="21"/>
              </w:rPr>
              <w:t>6259.8</w:t>
            </w:r>
          </w:p>
        </w:tc>
        <w:tc>
          <w:tcPr>
            <w:tcW w:w="761"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000000"/>
                <w:sz w:val="21"/>
                <w:szCs w:val="21"/>
                <w:shd w:val="clear" w:color="auto" w:fill="FFFFFF"/>
              </w:rPr>
              <w:t>7354.8</w:t>
            </w:r>
          </w:p>
        </w:tc>
        <w:tc>
          <w:tcPr>
            <w:tcW w:w="754" w:type="dxa"/>
          </w:tcPr>
          <w:p>
            <w:pPr>
              <w:pStyle w:val="9"/>
              <w:widowControl/>
              <w:spacing w:beforeAutospacing="0" w:afterAutospacing="0"/>
              <w:rPr>
                <w:rFonts w:hint="eastAsia" w:asciiTheme="minorEastAsia" w:hAnsiTheme="minorEastAsia" w:eastAsiaTheme="minorEastAsia" w:cstheme="minorEastAsia"/>
                <w:b w:val="0"/>
                <w:bCs w:val="0"/>
                <w:color w:val="333333"/>
                <w:sz w:val="21"/>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rPr>
              <w:t>11746</w:t>
            </w:r>
          </w:p>
        </w:tc>
      </w:tr>
    </w:tbl>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据统计，2017年，张家口市旅游总收入为696.5亿元，比上年增长34.1%。其中，接待国际游客12.3万人次，创汇3176.2万美元，比上年增长8.7%。可见，冬奥会盘活了张家口市的城市活力，也同时对张家口市公共设施与购物市场起到了推动作用。</w:t>
      </w:r>
    </w:p>
    <w:p>
      <w:pPr>
        <w:pStyle w:val="9"/>
        <w:widowControl/>
        <w:shd w:val="clear" w:color="auto" w:fill="FFFFFF"/>
        <w:spacing w:beforeAutospacing="0" w:afterAutospacing="0"/>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三、张家口目前旅游业态存在的问题</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张家口的旅游市场日渐火爆，但同时也暴露了一些问题。</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是配套设施不足，景区观光旅游为主，游客可参与的娱乐项目不足，且住宿餐饮条件仍旧显弱。以住宿为例，2017年全年全市接待游客6259.8万人次，日均接待游客量为17.2万人，如果不排除市内本地游客的人数，按照全市49家星级宾馆来计算，每天每家宾馆需要接待游客住宿量为3510余人，这是极大的挑战；如果按照本地与外地游客各占一半的人数来计算，每家宾馆每天也需要1700余人的住宿接待量，压力仍旧很大。</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是物价水平高。随着张家口市知名度的提高，旅游业呈井喷发展，游客蜂拥而至带动了当地特产企业、住宿、餐饮、生活相关的一系列产业的发展，也带动了就业，增加了财政收入，但旅游业同时也会导致当地物价上涨。张家口市统计公报显示，2017年CPI累计上涨1.9%，涨幅比全省平均水平高0.2个百分点，比全国平均水平高0.3个百分点。衣着、居住、生活用品及服务、医疗保健、其他用品和服务五类商品及服务价格与去年同期相比有所上涨，涨幅分别为3.1%、2.9%、0.6%、14.8%、和0.1%；2016年全市居民消费品价格比上年上涨，与上年相比，食品烟酒、衣着、居住、医疗保健、其他用品和服务五类商品及服务价格均呈涨势，涨幅分别为3.0%、2.8%、0.2%、2.6%、和2.3%；2015年，CPI为100.7%，食品类、衣着类、家庭设备用品及维修服务类、医疗保健和个人用品类、娱乐教育文化用品及服务和居住类价格与去年同期相比均有所上涨，涨幅分别为0.8%、2.5%、1.4%、0.4%、1.5%、0.9%和0.1%。物价上涨将使造成城市非受益人群和低收入家庭生活面临更大的生活困难，此外，冬奥会前后，因为事件影响，将带来大量就业机会，但毕竟这是短暂和临时的。</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是具备国际化标准的酒店数量及质量还有待提升。2017年全年，张家口接待国际游客12.3万人次，比上年增长9.5%，随着冬奥会的临近以及冬奥会的举办，国际游客数量将大大增加，目前，全市星级宾馆仅49家，根据《中华人民共和国星级酒店评定标准》，对具有一星级（含）以上的宾馆要求“各种指示用和服务用文字至少用规范的中英文同时表示”，且要求“能够用英语提供服务”。从目前的酒店数量和质量来看，不足以接待与日俱增的国际游客数量。</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是景区接待能力有待提升。以2018年暑假较为火爆的张北草原旅游线路为例，每天进入景区的游客数量在2000人左右，但景区的游玩项目极少，仅有一个输送游客上山的索道和较窄的7条滑草道，漂流设施也较为原始，皮筏从运送游客下山到再次上山被利用需要10-15分钟的时间，景区内的打把等项目设备较为落后、简陋，体验感不足，且每个游玩项目前都是游客排长队等候的场景。如果是假期更为集中的小长假，高峰期的游客量剧增而各项娱乐设施场地狭小，不仅让游客“进不去”，也会“出不来”，将带来安全隐患，而且景观美誉度也会随之下降。此外，景区内部游玩缺乏统一调度观光车辆，大多以农户自发组织私家车、集中自营为主，这样不仅影响整个景区的美观度，还造成管理混乱。</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是旅游产业链条短。张家口地区的生态旅游以观光为主，影响游客参与积极性的原因有娱乐项目较少，人均使用频率低；还有旅游产业链条过短，未能将当地文化特色、绿色食品优势、纪念品等与生态旅游相结合，造成生态旅游附加值较低。</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是从业人员素质有待进一步提升。张家口生态旅游大多为市政府牵头，区县政府开发、村委自营，从业人员多为当地农民，受教育程度较低，且缺乏对旅游业从业的相关法律法规的培训，且接待大批量游客经验相对较少，使得景区从业人员提供的服务质量普遍不高。</w:t>
      </w:r>
    </w:p>
    <w:p>
      <w:pPr>
        <w:pStyle w:val="9"/>
        <w:widowControl/>
        <w:shd w:val="clear" w:color="auto" w:fill="FFFFFF"/>
        <w:spacing w:beforeAutospacing="0" w:afterAutospacing="0"/>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四、张家口进一步提升旅游产业竞争力的策略</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针对张家口目前旅游业态存在的问题，也为了推动张家口市全域旅游及全季旅游的的发展，本文提出以</w:t>
      </w:r>
      <w:commentRangeStart w:id="5"/>
      <w:r>
        <w:rPr>
          <w:rFonts w:hint="eastAsia" w:asciiTheme="minorEastAsia" w:hAnsiTheme="minorEastAsia" w:eastAsiaTheme="minorEastAsia" w:cstheme="minorEastAsia"/>
          <w:sz w:val="21"/>
          <w:szCs w:val="21"/>
        </w:rPr>
        <w:t>PLSICD举措</w:t>
      </w:r>
      <w:commentRangeEnd w:id="5"/>
      <w:r>
        <w:rPr>
          <w:rStyle w:val="22"/>
          <w:rFonts w:hint="eastAsia" w:asciiTheme="minorEastAsia" w:hAnsiTheme="minorEastAsia" w:eastAsiaTheme="minorEastAsia" w:cstheme="minorEastAsia"/>
          <w:kern w:val="2"/>
          <w:sz w:val="21"/>
          <w:szCs w:val="21"/>
        </w:rPr>
        <w:commentReference w:id="5"/>
      </w:r>
      <w:r>
        <w:rPr>
          <w:rFonts w:hint="eastAsia" w:asciiTheme="minorEastAsia" w:hAnsiTheme="minorEastAsia" w:eastAsiaTheme="minorEastAsia" w:cstheme="minorEastAsia"/>
          <w:sz w:val="21"/>
          <w:szCs w:val="21"/>
        </w:rPr>
        <w:t>进一步提升张家口的旅游业发展。</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一是通过PL（政策与景观policy</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&amp;</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landscape）增加奥运前张家口市旅游业的虹吸效应。</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国家层面看，早在2014年12月20日，《国务院关于加快发展体育产业促进体育消费的若干意见》出台，指出要促进冰雪运动繁荣发展，形成新的体育消费热点，2015年国办发62号文，《国务院办公厅关于进一步促进旅游投资和消费的若干意见》，2016年12月，国务院印发《十三五旅游业发展规划的通知》，2018年3月，《国务院办公厅关于促进全域旅游发展的指导意见》出台，可以说，张家口得到了从国家层面的政策支持，并占得了旅游产业政策的落实先机。</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10月，河北省《关于进一步促进旅游投资和消费的实施意见》，文件明确要求要抓住北京与张家口一同举办冬奥会的机遇，发挥张家口市崇礼区的核心带动作用，加快有关滑雪项目的装备基地建设从及休闲度假小镇建设。</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市要积极落实政策，特别是国务院新近出台的《促进全域旅游发展的指导意见》，推行独具特色、全域统筹规划、融合发展新业态，促进传统产业提档升级，真正做到李克强总理指出的：让崇礼成为世界旅游城市。为张家口营造一个良好的奥运旅游发展环境。</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景观（Landscape）打造，要注重继续发展全季旅游，春夏季节重点发展农业生态旅游，秋冬季节主打古城、特色小镇等，同时要注重景点与特产、纪念品相结合，延长旅游产业链条，融合新业态，服务精细化，以一业兴百业，实现经济效益、生态效益互促进、共提升。</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二是通过SI（安全保障和基础设施，safeguard</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&amp;</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infrastructure）应对奥运会期间的旅游峰聚效应。</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为现代服务业的旅游业，其功能从经济功能逐渐转变为复合型功能，因此，结合旅游项目，形成了丰富多样的文化体育活动、会展活动、休闲度假活动，并促进了敬老产业、房地产业等非观光的相关产业的发展。张家口旅游除了生态环境以及文化历史古城等，最主要的是冬奥会的拉动，因此，张家口的旅游人数将在冬奥会期间出现峰聚效应，产业结构也将更大的优化与提升，产业体系也将得以更加丰富。如何应对蜂聚效应和这一系列的变化，其主要在于以不变应万变，即提升基础设施服务，加强安全保障。截至2017年，张家口市有92家旅行社，“船小好调头”，针对为数不多的旅行社，要尽快加强法制规范，完善服务标准，规范服务礼仪与服务流程，强化优胜劣汰法则，力争提升当地旅游服务形象。</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造智慧城市，实现城市所有区域视频监控全覆盖、通信信号全覆盖，交通信息智能化服务等，将智慧城市理念运用于城市发展中。同时，扎实推进基础设施建设，推进城市及景区厕所改造工程，打造零排放星级生态厕所，这是一种可在8分钟内，将屎尿污水处理成为饮用水标准(TDS≤50ppm)的厕所，通过电流破壁灭菌深度处理，可以变为洗手水，并且运用氟材料比表面张力小的特性，使卫生洁具不玷污。这不仅可以实现景区内无上水管自循环的中水处理，实现零排放，还可以极大改善景区在游客蜂聚时期的厕所卫生条件。</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此外，要完善景区的交通服务体系。不仅仅是畅达的干线公路，还要有配套的骑行道、步行道，明确的指示牌等，满足不同人群的不同要求。</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三是通过CD（文化与差异性，culture</w:t>
      </w:r>
      <w:r>
        <w:rPr>
          <w:rFonts w:hint="eastAsia" w:asciiTheme="minorEastAsia" w:hAnsiTheme="minorEastAsia" w:eastAsiaTheme="minorEastAsia" w:cstheme="minorEastAsia"/>
          <w:sz w:val="21"/>
          <w:szCs w:val="21"/>
          <w:lang w:val="en-US" w:eastAsia="zh-CN"/>
        </w:rPr>
        <w:t xml:space="preserve"> </w:t>
      </w:r>
      <w:commentRangeStart w:id="6"/>
      <w:r>
        <w:rPr>
          <w:rFonts w:hint="eastAsia" w:asciiTheme="minorEastAsia" w:hAnsiTheme="minorEastAsia" w:eastAsiaTheme="minorEastAsia" w:cstheme="minorEastAsia"/>
          <w:sz w:val="21"/>
          <w:szCs w:val="21"/>
        </w:rPr>
        <w:t>&amp;</w:t>
      </w:r>
      <w:commentRangeEnd w:id="6"/>
      <w:r>
        <w:rPr>
          <w:rStyle w:val="22"/>
          <w:rFonts w:hint="eastAsia" w:asciiTheme="minorEastAsia" w:hAnsiTheme="minorEastAsia" w:eastAsiaTheme="minorEastAsia" w:cstheme="minorEastAsia"/>
          <w:kern w:val="2"/>
          <w:sz w:val="21"/>
          <w:szCs w:val="21"/>
        </w:rPr>
        <w:commentReference w:id="6"/>
      </w:r>
      <w:r>
        <w:rPr>
          <w:rStyle w:val="22"/>
          <w:rFonts w:hint="eastAsia" w:asciiTheme="minorEastAsia" w:hAnsiTheme="minorEastAsia" w:eastAsiaTheme="minorEastAsia" w:cstheme="minorEastAsia"/>
          <w:kern w:val="2"/>
          <w:sz w:val="21"/>
          <w:szCs w:val="21"/>
          <w:lang w:val="en-US" w:eastAsia="zh-CN"/>
        </w:rPr>
        <w:t xml:space="preserve"> </w:t>
      </w:r>
      <w:r>
        <w:rPr>
          <w:rFonts w:hint="eastAsia" w:asciiTheme="minorEastAsia" w:hAnsiTheme="minorEastAsia" w:eastAsiaTheme="minorEastAsia" w:cstheme="minorEastAsia"/>
          <w:sz w:val="21"/>
          <w:szCs w:val="21"/>
        </w:rPr>
        <w:t>differentiation)举措防范低谷效应。</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冬奥会后，为了能够在一定程度上，保持张家口地区的旅游热度，要注重发掘地域文化内涵,增加创意产品,体现差异性。</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家口市具有很好的文化底蕴，黄帝古城、蔚县剪纸，都是可以发展和利用的旅游特色产品。以黄帝古城遗址继续开发为例，可建设远古时代的中国始祖博物馆，与国家博物院、历史博物馆等合作，实行文物旅游，也可融入蜡像馆理念，将与张家口地区相关的古今名人置于其中；同时，结合现代科技手段，运用大屏幕再现逐鹿之战场景以及远古人类的生活方式，满足游客观光与文化学习的需求。因张家口全域旅游体现生态绿色的理念，因此，可以结合科技手段，将景区的慢行道设置为可以通过游客行走或骑车，将运动能量转化为太阳能或电能，将能源提供给大屏幕的展示或是景观声电等可视化设备的储能，不仅环保、低碳，还可以让游客体验参与的快乐和创新的乐趣。</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结合蔚县剪纸，可打造艺术博物馆，并推出当地系列特产，或是发展定制剪纸产品，增强旅游社会效益和经济效益；剪纸作为非物质文化遗产，是中华民族特色文化的代表之一，可在景区特设体验区，满足大人和孩子的不同体验需求。</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通过这些措施的实施，不仅可以提高旅游开发的生态含量，有效实现环境综合治理与提升，还可以增加旅游体验感、获得感与满意度。</w:t>
      </w:r>
    </w:p>
    <w:p>
      <w:pPr>
        <w:pStyle w:val="9"/>
        <w:widowControl/>
        <w:spacing w:beforeAutospacing="0" w:afterAutospacing="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冬奥会举办后，冬奥遗产和奥运精神将成为张家口的城市形象，这是张家口鲜明的特色和独特的城市品性，这将带动张家口形成一定规模的城市旅游活动，但旅游必须与城市的品性，即城市文化、精神、风貌等相结合，才能树立起良好的城市形象。</w:t>
      </w:r>
    </w:p>
    <w:p>
      <w:pPr>
        <w:pStyle w:val="9"/>
        <w:widowControl/>
        <w:shd w:val="clear" w:color="auto" w:fill="FFFFFF"/>
        <w:spacing w:beforeAutospacing="0" w:afterAutospacing="0"/>
        <w:ind w:firstLine="420"/>
        <w:jc w:val="both"/>
        <w:rPr>
          <w:rFonts w:asciiTheme="minorEastAsia" w:hAnsiTheme="minorEastAsia" w:cstheme="minorEastAsia"/>
          <w:b/>
          <w:bCs/>
          <w:color w:val="555555"/>
          <w:sz w:val="21"/>
          <w:szCs w:val="21"/>
        </w:rPr>
      </w:pPr>
      <w:r>
        <w:rPr>
          <w:rFonts w:hint="eastAsia" w:asciiTheme="minorEastAsia" w:hAnsiTheme="minorEastAsia" w:cstheme="minorEastAsia"/>
          <w:b/>
          <w:bCs/>
          <w:color w:val="555555"/>
          <w:sz w:val="21"/>
          <w:szCs w:val="21"/>
        </w:rPr>
        <w:t>参考文献：</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[1]张家口市统计局</w:t>
      </w:r>
      <w:r>
        <w:rPr>
          <w:rFonts w:hint="eastAsia" w:asciiTheme="minorEastAsia" w:hAnsiTheme="minorEastAsia" w:cstheme="minorEastAsia"/>
          <w:color w:val="555555"/>
          <w:sz w:val="21"/>
          <w:szCs w:val="21"/>
          <w:lang w:val="en-US" w:eastAsia="zh-CN"/>
        </w:rPr>
        <w:t>网站</w:t>
      </w:r>
      <w:r>
        <w:rPr>
          <w:rFonts w:hint="eastAsia" w:asciiTheme="minorEastAsia" w:hAnsiTheme="minorEastAsia" w:cstheme="minorEastAsia"/>
          <w:color w:val="555555"/>
          <w:sz w:val="21"/>
          <w:szCs w:val="21"/>
        </w:rPr>
        <w:t>。</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[2]张家口旅游政务网。</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[3]张家口市人民政府网。</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[4]中华人民共和国中央人民政府网。</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[5]张家口新闻网。</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[6]张复利</w:t>
      </w:r>
      <w:r>
        <w:rPr>
          <w:rFonts w:hint="eastAsia" w:asciiTheme="minorEastAsia" w:hAnsiTheme="minorEastAsia" w:cstheme="minorEastAsia"/>
          <w:color w:val="555555"/>
          <w:sz w:val="21"/>
          <w:szCs w:val="21"/>
          <w:lang w:eastAsia="zh-CN"/>
        </w:rPr>
        <w:t>，</w:t>
      </w:r>
      <w:r>
        <w:rPr>
          <w:rFonts w:hint="eastAsia" w:asciiTheme="minorEastAsia" w:hAnsiTheme="minorEastAsia" w:cstheme="minorEastAsia"/>
          <w:color w:val="555555"/>
          <w:sz w:val="21"/>
          <w:szCs w:val="21"/>
        </w:rPr>
        <w:t>冬奥会对张家口旅游业的影响及对策研究（D），北京第二外国语大学，2016年</w:t>
      </w:r>
      <w:r>
        <w:rPr>
          <w:rFonts w:hint="eastAsia" w:asciiTheme="minorEastAsia" w:hAnsiTheme="minorEastAsia" w:cstheme="minorEastAsia"/>
          <w:color w:val="555555"/>
          <w:sz w:val="21"/>
          <w:szCs w:val="21"/>
          <w:lang w:eastAsia="zh-CN"/>
        </w:rPr>
        <w:t>：</w:t>
      </w:r>
      <w:r>
        <w:rPr>
          <w:rFonts w:hint="eastAsia" w:asciiTheme="minorEastAsia" w:hAnsiTheme="minorEastAsia" w:cstheme="minorEastAsia"/>
          <w:color w:val="555555"/>
          <w:sz w:val="21"/>
          <w:szCs w:val="21"/>
          <w:lang w:val="en-US" w:eastAsia="zh-CN"/>
        </w:rPr>
        <w:t>p20-27</w:t>
      </w:r>
      <w:r>
        <w:rPr>
          <w:rFonts w:hint="eastAsia" w:asciiTheme="minorEastAsia" w:hAnsiTheme="minorEastAsia" w:cstheme="minorEastAsia"/>
          <w:color w:val="555555"/>
          <w:sz w:val="21"/>
          <w:szCs w:val="21"/>
        </w:rPr>
        <w:t>。</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[7]胡燕雯</w:t>
      </w:r>
      <w:r>
        <w:rPr>
          <w:rFonts w:hint="eastAsia" w:asciiTheme="minorEastAsia" w:hAnsiTheme="minorEastAsia" w:cstheme="minorEastAsia"/>
          <w:color w:val="555555"/>
          <w:sz w:val="21"/>
          <w:szCs w:val="21"/>
          <w:lang w:eastAsia="zh-CN"/>
        </w:rPr>
        <w:t>，</w:t>
      </w:r>
      <w:r>
        <w:rPr>
          <w:rFonts w:hint="eastAsia" w:asciiTheme="minorEastAsia" w:hAnsiTheme="minorEastAsia" w:cstheme="minorEastAsia"/>
          <w:color w:val="555555"/>
          <w:sz w:val="21"/>
          <w:szCs w:val="21"/>
        </w:rPr>
        <w:t>事件旅游:都市旅游竞争的制高点———以京沪穗为例（J），《地域研究与开发》，2014</w:t>
      </w:r>
      <w:r>
        <w:rPr>
          <w:rFonts w:hint="eastAsia" w:asciiTheme="minorEastAsia" w:hAnsiTheme="minorEastAsia" w:cstheme="minorEastAsia"/>
          <w:color w:val="555555"/>
          <w:sz w:val="21"/>
          <w:szCs w:val="21"/>
          <w:lang w:val="en-US" w:eastAsia="zh-CN"/>
        </w:rPr>
        <w:t>(</w:t>
      </w:r>
      <w:r>
        <w:rPr>
          <w:rFonts w:hint="eastAsia" w:asciiTheme="minorEastAsia" w:hAnsiTheme="minorEastAsia" w:cstheme="minorEastAsia"/>
          <w:color w:val="555555"/>
          <w:sz w:val="21"/>
          <w:szCs w:val="21"/>
        </w:rPr>
        <w:t>4</w:t>
      </w:r>
      <w:r>
        <w:rPr>
          <w:rFonts w:hint="eastAsia" w:asciiTheme="minorEastAsia" w:hAnsiTheme="minorEastAsia" w:cstheme="minorEastAsia"/>
          <w:color w:val="555555"/>
          <w:sz w:val="21"/>
          <w:szCs w:val="21"/>
          <w:lang w:val="en-US" w:eastAsia="zh-CN"/>
        </w:rPr>
        <w:t>):p79</w:t>
      </w:r>
      <w:r>
        <w:rPr>
          <w:rFonts w:hint="eastAsia" w:asciiTheme="minorEastAsia" w:hAnsiTheme="minorEastAsia" w:cstheme="minorEastAsia"/>
          <w:color w:val="555555"/>
          <w:sz w:val="21"/>
          <w:szCs w:val="21"/>
        </w:rPr>
        <w:t>。</w:t>
      </w:r>
    </w:p>
    <w:p>
      <w:pPr>
        <w:pStyle w:val="9"/>
        <w:widowControl/>
        <w:shd w:val="clear" w:color="auto" w:fill="FFFFFF"/>
        <w:spacing w:beforeAutospacing="0" w:afterAutospacing="0"/>
        <w:ind w:firstLine="420" w:firstLineChars="200"/>
        <w:jc w:val="both"/>
        <w:rPr>
          <w:rFonts w:asciiTheme="minorEastAsia" w:hAnsiTheme="minorEastAsia" w:cstheme="minorEastAsia"/>
          <w:color w:val="555555"/>
          <w:sz w:val="21"/>
          <w:szCs w:val="21"/>
        </w:rPr>
      </w:pPr>
      <w:r>
        <w:rPr>
          <w:rFonts w:hint="eastAsia" w:asciiTheme="minorEastAsia" w:hAnsiTheme="minorEastAsia" w:cstheme="minorEastAsia"/>
          <w:color w:val="555555"/>
          <w:sz w:val="21"/>
          <w:szCs w:val="21"/>
        </w:rPr>
        <w:t>[8]赵敏燕等</w:t>
      </w:r>
      <w:r>
        <w:rPr>
          <w:rFonts w:hint="eastAsia" w:asciiTheme="minorEastAsia" w:hAnsiTheme="minorEastAsia" w:cstheme="minorEastAsia"/>
          <w:color w:val="555555"/>
          <w:sz w:val="21"/>
          <w:szCs w:val="21"/>
          <w:lang w:eastAsia="zh-CN"/>
        </w:rPr>
        <w:t>，</w:t>
      </w:r>
      <w:r>
        <w:rPr>
          <w:rFonts w:hint="eastAsia" w:asciiTheme="minorEastAsia" w:hAnsiTheme="minorEastAsia" w:cstheme="minorEastAsia"/>
          <w:color w:val="555555"/>
          <w:sz w:val="21"/>
          <w:szCs w:val="21"/>
        </w:rPr>
        <w:t>基于事件旅游效应理论的张家口冬奥城市发展研究（J），《城市发展研究》，2015</w:t>
      </w:r>
      <w:r>
        <w:rPr>
          <w:rFonts w:hint="eastAsia" w:asciiTheme="minorEastAsia" w:hAnsiTheme="minorEastAsia" w:cstheme="minorEastAsia"/>
          <w:color w:val="555555"/>
          <w:sz w:val="21"/>
          <w:szCs w:val="21"/>
          <w:lang w:val="en-US" w:eastAsia="zh-CN"/>
        </w:rPr>
        <w:t>(8):p16-17</w:t>
      </w:r>
      <w:r>
        <w:rPr>
          <w:rFonts w:hint="eastAsia" w:asciiTheme="minorEastAsia" w:hAnsiTheme="minorEastAsia" w:cstheme="minorEastAsia"/>
          <w:color w:val="555555"/>
          <w:sz w:val="21"/>
          <w:szCs w:val="21"/>
        </w:rPr>
        <w:t>。</w:t>
      </w:r>
    </w:p>
    <w:p>
      <w:pPr>
        <w:ind w:firstLine="420" w:firstLineChars="200"/>
        <w:rPr>
          <w:rFonts w:ascii="Times New Roman" w:hAnsi="Times New Roman" w:eastAsia="Malgun Gothic" w:cs="Times New Roman"/>
          <w:kern w:val="0"/>
          <w:sz w:val="21"/>
          <w:szCs w:val="21"/>
        </w:rPr>
      </w:pPr>
      <w:r>
        <w:rPr>
          <w:rFonts w:ascii="Times New Roman" w:hAnsi="Times New Roman" w:eastAsia="Malgun Gothic" w:cs="Times New Roman"/>
          <w:kern w:val="0"/>
          <w:sz w:val="21"/>
          <w:szCs w:val="21"/>
        </w:rPr>
        <w:t xml:space="preserve">Study on the Development of Zhangjiakou Tourism Industry under the Opportunity of Winter Olympics </w:t>
      </w:r>
    </w:p>
    <w:p>
      <w:pPr>
        <w:ind w:firstLine="420" w:firstLineChars="200"/>
        <w:jc w:val="center"/>
        <w:rPr>
          <w:rFonts w:ascii="Times New Roman" w:hAnsi="Times New Roman" w:eastAsia="Malgun Gothic" w:cs="Times New Roman"/>
          <w:kern w:val="0"/>
          <w:sz w:val="21"/>
          <w:szCs w:val="21"/>
        </w:rPr>
      </w:pPr>
      <w:r>
        <w:rPr>
          <w:rFonts w:ascii="Times New Roman" w:hAnsi="Times New Roman" w:eastAsia="Malgun Gothic" w:cs="Times New Roman"/>
          <w:kern w:val="0"/>
          <w:sz w:val="21"/>
          <w:szCs w:val="21"/>
        </w:rPr>
        <w:t>Ji Wenyan;Wang Jun</w:t>
      </w:r>
    </w:p>
    <w:p>
      <w:pPr>
        <w:ind w:firstLine="420" w:firstLineChars="200"/>
        <w:rPr>
          <w:rFonts w:ascii="Times New Roman" w:hAnsi="Times New Roman" w:eastAsia="Malgun Gothic" w:cs="Times New Roman"/>
          <w:kern w:val="0"/>
          <w:sz w:val="21"/>
          <w:szCs w:val="21"/>
        </w:rPr>
      </w:pPr>
      <w:r>
        <w:rPr>
          <w:rFonts w:ascii="Times New Roman" w:hAnsi="Times New Roman" w:eastAsia="Malgun Gothic" w:cs="Times New Roman"/>
          <w:kern w:val="0"/>
          <w:sz w:val="21"/>
          <w:szCs w:val="21"/>
        </w:rPr>
        <w:t>The</w:t>
      </w:r>
      <w:r>
        <w:rPr>
          <w:rFonts w:hint="eastAsia" w:ascii="Times New Roman" w:hAnsi="Times New Roman" w:eastAsia="宋体" w:cs="Times New Roman"/>
          <w:kern w:val="0"/>
          <w:sz w:val="21"/>
          <w:szCs w:val="21"/>
          <w:lang w:val="en-US" w:eastAsia="zh-CN"/>
        </w:rPr>
        <w:t xml:space="preserve"> paper</w:t>
      </w:r>
      <w:r>
        <w:rPr>
          <w:rFonts w:ascii="Times New Roman" w:hAnsi="Times New Roman" w:eastAsia="Malgun Gothic" w:cs="Times New Roman"/>
          <w:kern w:val="0"/>
          <w:sz w:val="21"/>
          <w:szCs w:val="21"/>
        </w:rPr>
        <w:t xml:space="preserve"> points out Zhangjiakou's traditional agriculture and animal husbandry production area, and the advantages of tourism resources in zhangjiakou are described.Under the influence of key events, Zhangjiakou realized the transformation of agricultural economy to eco-tourism. At the same time, the paper analyzes the problems arising from the rapid economic transformation in Zhangjiakou.Finally, the paper prop PLSICD measures, namely, policy&amp;landscape, safeguard&amp;infrastructure, and culture&amp;differentiation, to further promote tourism development in Zhangjiakou and upgrade and transform economic structure.</w:t>
      </w:r>
    </w:p>
    <w:p>
      <w:pPr>
        <w:rPr>
          <w:rFonts w:ascii="Times New Roman" w:hAnsi="Times New Roman" w:eastAsia="仿宋" w:cs="Times New Roman"/>
          <w:kern w:val="0"/>
          <w:sz w:val="21"/>
          <w:szCs w:val="21"/>
        </w:rPr>
      </w:pPr>
      <w:r>
        <w:rPr>
          <w:rFonts w:ascii="Times New Roman" w:hAnsi="Times New Roman" w:eastAsia="仿宋" w:cs="Times New Roman"/>
          <w:b/>
          <w:bCs/>
          <w:kern w:val="0"/>
          <w:sz w:val="21"/>
          <w:szCs w:val="21"/>
        </w:rPr>
        <w:t xml:space="preserve">   </w:t>
      </w:r>
      <w:r>
        <w:rPr>
          <w:rFonts w:ascii="Times New Roman" w:hAnsi="Times New Roman" w:eastAsia="仿宋" w:cs="Times New Roman"/>
          <w:kern w:val="0"/>
          <w:sz w:val="21"/>
          <w:szCs w:val="21"/>
        </w:rPr>
        <w:t xml:space="preserve"> Keywords:Transformation of Development;Tourism Industry;Key Events;Zhangjiakou</w:t>
      </w:r>
    </w:p>
    <w:p>
      <w:pPr>
        <w:pStyle w:val="9"/>
        <w:widowControl/>
        <w:shd w:val="clear" w:color="auto" w:fill="FFFFFF"/>
        <w:spacing w:beforeAutospacing="0" w:afterAutospacing="0"/>
        <w:ind w:firstLine="420" w:firstLineChars="200"/>
        <w:jc w:val="both"/>
        <w:rPr>
          <w:rFonts w:ascii="仿宋" w:hAnsi="仿宋" w:eastAsia="仿宋" w:cs="仿宋"/>
          <w:color w:val="555555"/>
          <w:sz w:val="21"/>
          <w:szCs w:val="21"/>
        </w:rPr>
      </w:pPr>
    </w:p>
    <w:sectPr>
      <w:head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yonhui" w:date="2019-04-24T19:24:00Z" w:initials="h">
    <w:p w14:paraId="3B6A792B">
      <w:pPr>
        <w:pStyle w:val="4"/>
      </w:pPr>
      <w:r>
        <w:rPr>
          <w:rFonts w:hint="eastAsia"/>
        </w:rPr>
        <w:t>2019年？</w:t>
      </w:r>
    </w:p>
  </w:comment>
  <w:comment w:id="1" w:author="huyonhui" w:date="2019-04-24T21:46:00Z" w:initials="h">
    <w:p w14:paraId="3CBB6DFE">
      <w:pPr>
        <w:pStyle w:val="4"/>
      </w:pPr>
      <w:r>
        <w:t>表达不够准确</w:t>
      </w:r>
    </w:p>
  </w:comment>
  <w:comment w:id="2" w:author="huyonhui" w:date="2019-04-24T19:26:00Z" w:initials="h">
    <w:p w14:paraId="10D265C6">
      <w:pPr>
        <w:pStyle w:val="4"/>
      </w:pPr>
      <w:r>
        <w:t>请核实数据</w:t>
      </w:r>
      <w:r>
        <w:rPr>
          <w:rFonts w:hint="eastAsia"/>
        </w:rPr>
        <w:t>，两个数11.4%</w:t>
      </w:r>
    </w:p>
  </w:comment>
  <w:comment w:id="3" w:author="huyonhui" w:date="2019-04-24T21:42:00Z" w:initials="h">
    <w:p w14:paraId="1E4A2B54">
      <w:pPr>
        <w:pStyle w:val="4"/>
      </w:pPr>
      <w:r>
        <w:t>为什么是此三个因素</w:t>
      </w:r>
      <w:r>
        <w:rPr>
          <w:rFonts w:hint="eastAsia"/>
        </w:rPr>
        <w:t>，</w:t>
      </w:r>
      <w:r>
        <w:t>请阐述其依据或理由</w:t>
      </w:r>
      <w:r>
        <w:rPr>
          <w:rFonts w:hint="eastAsia"/>
        </w:rPr>
        <w:t>？</w:t>
      </w:r>
    </w:p>
  </w:comment>
  <w:comment w:id="4" w:author="huyonhui" w:date="2019-04-24T21:40:00Z" w:initials="h">
    <w:p w14:paraId="77D17DA5">
      <w:pPr>
        <w:pStyle w:val="4"/>
        <w:rPr>
          <w:rFonts w:hint="eastAsia"/>
        </w:rPr>
      </w:pPr>
      <w:r>
        <w:rPr>
          <w:rFonts w:hint="eastAsia"/>
        </w:rPr>
        <w:t>本表中，2018年全年数据能够更新？</w:t>
      </w:r>
    </w:p>
    <w:p w14:paraId="16F83DC3">
      <w:pPr>
        <w:pStyle w:val="4"/>
      </w:pPr>
      <w:r>
        <w:rPr>
          <w:rFonts w:hint="eastAsia"/>
        </w:rPr>
        <w:t>文中其他年度数据，如有可能，数据年限尽量更新至2018</w:t>
      </w:r>
    </w:p>
  </w:comment>
  <w:comment w:id="5" w:author="huyonhui" w:date="2019-04-24T21:38:00Z" w:initials="h">
    <w:p w14:paraId="3E4E70EA">
      <w:pPr>
        <w:pStyle w:val="4"/>
      </w:pPr>
      <w:r>
        <w:rPr>
          <w:rFonts w:hint="eastAsia"/>
        </w:rPr>
        <w:t>PLSICD，是作者创新的框架，出资其他可借鉴的理论框架，如果是前者，请阐述为什么构建这一框架，阐述其适用性；如果是后者，请简要概述框架内涵，以及选择这一框架的理由。</w:t>
      </w:r>
    </w:p>
  </w:comment>
  <w:comment w:id="6" w:author="huyonhui" w:date="2019-04-24T21:37:00Z" w:initials="h">
    <w:p w14:paraId="457C60A8">
      <w:pPr>
        <w:pStyle w:val="4"/>
      </w:pPr>
      <w:r>
        <w:t>前后有空格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6A792B" w15:done="0"/>
  <w15:commentEx w15:paraId="3CBB6DFE" w15:done="0"/>
  <w15:commentEx w15:paraId="10D265C6" w15:done="0"/>
  <w15:commentEx w15:paraId="1E4A2B54" w15:done="0"/>
  <w15:commentEx w15:paraId="16F83DC3" w15:done="0"/>
  <w15:commentEx w15:paraId="3E4E70EA" w15:done="0"/>
  <w15:commentEx w15:paraId="457C60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napToGrid w:val="0"/>
        <w:rPr>
          <w:rFonts w:hint="eastAsia"/>
          <w:lang w:val="en-US" w:eastAsia="zh-CN"/>
        </w:rPr>
      </w:pPr>
      <w:r>
        <w:rPr>
          <w:rFonts w:hint="eastAsia"/>
          <w:lang w:val="en-US" w:eastAsia="zh-CN"/>
        </w:rPr>
        <w:t>收稿日期：</w:t>
      </w:r>
    </w:p>
    <w:p>
      <w:pPr>
        <w:pStyle w:val="8"/>
        <w:snapToGrid w:val="0"/>
        <w:ind w:left="900" w:hanging="900" w:hangingChars="500"/>
        <w:rPr>
          <w:rFonts w:hint="eastAsia"/>
          <w:lang w:val="en-US" w:eastAsia="zh-CN"/>
        </w:rPr>
      </w:pPr>
      <w:r>
        <w:rPr>
          <w:rFonts w:hint="eastAsia"/>
          <w:lang w:val="en-US" w:eastAsia="zh-CN"/>
        </w:rPr>
        <w:t>作者简介：冀文彦（1982-），女，内蒙古包头人，讲师，博士，研究方向：城市管理、城市可持续发展。</w:t>
      </w:r>
    </w:p>
    <w:p>
      <w:pPr>
        <w:pStyle w:val="8"/>
        <w:snapToGrid w:val="0"/>
        <w:ind w:firstLine="900" w:firstLineChars="500"/>
        <w:rPr>
          <w:rFonts w:hint="default"/>
          <w:lang w:val="en-US" w:eastAsia="zh-CN"/>
        </w:rPr>
      </w:pPr>
      <w:r>
        <w:rPr>
          <w:rFonts w:hint="eastAsia"/>
          <w:lang w:val="en-US" w:eastAsia="zh-CN"/>
        </w:rPr>
        <w:t>王  军（1984-），男，河北保定人，会计师，博士，研究方向:创业管理、城市经济与战略。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24"/>
        <w:tab w:val="clear" w:pos="4153"/>
      </w:tabs>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yonhui">
    <w15:presenceInfo w15:providerId="None" w15:userId="huyo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4F5611"/>
    <w:rsid w:val="0010721E"/>
    <w:rsid w:val="001E5F5F"/>
    <w:rsid w:val="00227C1B"/>
    <w:rsid w:val="004A75E4"/>
    <w:rsid w:val="00501196"/>
    <w:rsid w:val="00800486"/>
    <w:rsid w:val="008A4375"/>
    <w:rsid w:val="00923FBB"/>
    <w:rsid w:val="009F5A06"/>
    <w:rsid w:val="00C87581"/>
    <w:rsid w:val="00CA6CAF"/>
    <w:rsid w:val="00E47E36"/>
    <w:rsid w:val="00E53592"/>
    <w:rsid w:val="00F74164"/>
    <w:rsid w:val="01081EB2"/>
    <w:rsid w:val="010E7193"/>
    <w:rsid w:val="01B14986"/>
    <w:rsid w:val="01C843EB"/>
    <w:rsid w:val="01C8737E"/>
    <w:rsid w:val="01D016BB"/>
    <w:rsid w:val="01E92722"/>
    <w:rsid w:val="01FE3D15"/>
    <w:rsid w:val="020961BA"/>
    <w:rsid w:val="0217037E"/>
    <w:rsid w:val="021D753E"/>
    <w:rsid w:val="02905334"/>
    <w:rsid w:val="02E02410"/>
    <w:rsid w:val="0347592E"/>
    <w:rsid w:val="035C7EB8"/>
    <w:rsid w:val="035F1B9F"/>
    <w:rsid w:val="03961114"/>
    <w:rsid w:val="03BA0BB8"/>
    <w:rsid w:val="03C90CF7"/>
    <w:rsid w:val="03CE6F40"/>
    <w:rsid w:val="04033450"/>
    <w:rsid w:val="042206A6"/>
    <w:rsid w:val="043628EC"/>
    <w:rsid w:val="048A43E8"/>
    <w:rsid w:val="04B64D7D"/>
    <w:rsid w:val="04BC03B2"/>
    <w:rsid w:val="04C47C10"/>
    <w:rsid w:val="05255F4B"/>
    <w:rsid w:val="055769AA"/>
    <w:rsid w:val="05C01823"/>
    <w:rsid w:val="05C92B07"/>
    <w:rsid w:val="063B1CE1"/>
    <w:rsid w:val="06B740FE"/>
    <w:rsid w:val="06C878B1"/>
    <w:rsid w:val="076E6EA3"/>
    <w:rsid w:val="07A46A5C"/>
    <w:rsid w:val="07A93B3B"/>
    <w:rsid w:val="07BD606F"/>
    <w:rsid w:val="07C46CD0"/>
    <w:rsid w:val="07E37DDD"/>
    <w:rsid w:val="07E95EC8"/>
    <w:rsid w:val="082657F1"/>
    <w:rsid w:val="08314E0D"/>
    <w:rsid w:val="0838074F"/>
    <w:rsid w:val="084D0AEC"/>
    <w:rsid w:val="08676BC6"/>
    <w:rsid w:val="086E1237"/>
    <w:rsid w:val="08E65A76"/>
    <w:rsid w:val="08ED5060"/>
    <w:rsid w:val="094A63F7"/>
    <w:rsid w:val="09854122"/>
    <w:rsid w:val="09FB0183"/>
    <w:rsid w:val="0A301FE3"/>
    <w:rsid w:val="0A647FED"/>
    <w:rsid w:val="0A6D1763"/>
    <w:rsid w:val="0A737148"/>
    <w:rsid w:val="0A7F53DE"/>
    <w:rsid w:val="0A8E516E"/>
    <w:rsid w:val="0AB63D84"/>
    <w:rsid w:val="0ABB3BBB"/>
    <w:rsid w:val="0ADE1E41"/>
    <w:rsid w:val="0AE23782"/>
    <w:rsid w:val="0B047C73"/>
    <w:rsid w:val="0B0E2FE0"/>
    <w:rsid w:val="0B5F3E63"/>
    <w:rsid w:val="0B7171FE"/>
    <w:rsid w:val="0B7617B0"/>
    <w:rsid w:val="0B7D18AF"/>
    <w:rsid w:val="0B9029F8"/>
    <w:rsid w:val="0BB4494D"/>
    <w:rsid w:val="0BDA5603"/>
    <w:rsid w:val="0C1F0CFF"/>
    <w:rsid w:val="0C227A17"/>
    <w:rsid w:val="0C6E4D0E"/>
    <w:rsid w:val="0C810DD9"/>
    <w:rsid w:val="0CAD13E5"/>
    <w:rsid w:val="0CE87F09"/>
    <w:rsid w:val="0D2F6053"/>
    <w:rsid w:val="0DC305E4"/>
    <w:rsid w:val="0E577B8A"/>
    <w:rsid w:val="0E62409B"/>
    <w:rsid w:val="0ECA0FFA"/>
    <w:rsid w:val="0F1F473B"/>
    <w:rsid w:val="0FD12572"/>
    <w:rsid w:val="0FFF0639"/>
    <w:rsid w:val="103535E8"/>
    <w:rsid w:val="1141524C"/>
    <w:rsid w:val="117B4C05"/>
    <w:rsid w:val="11AD6C3D"/>
    <w:rsid w:val="11B657EB"/>
    <w:rsid w:val="11C77876"/>
    <w:rsid w:val="121E4956"/>
    <w:rsid w:val="12492637"/>
    <w:rsid w:val="12583FE0"/>
    <w:rsid w:val="12CD67F7"/>
    <w:rsid w:val="12D615B8"/>
    <w:rsid w:val="13200FC4"/>
    <w:rsid w:val="13992E09"/>
    <w:rsid w:val="13A21A4A"/>
    <w:rsid w:val="13AE7806"/>
    <w:rsid w:val="13DC0225"/>
    <w:rsid w:val="14494367"/>
    <w:rsid w:val="14542C04"/>
    <w:rsid w:val="14650CEF"/>
    <w:rsid w:val="14B348BA"/>
    <w:rsid w:val="14CE453A"/>
    <w:rsid w:val="14EB7734"/>
    <w:rsid w:val="15976D30"/>
    <w:rsid w:val="15B91075"/>
    <w:rsid w:val="15C156B5"/>
    <w:rsid w:val="15DE6F01"/>
    <w:rsid w:val="15E242D1"/>
    <w:rsid w:val="163F3B0F"/>
    <w:rsid w:val="164228BC"/>
    <w:rsid w:val="164F457D"/>
    <w:rsid w:val="169F5D28"/>
    <w:rsid w:val="16EB5871"/>
    <w:rsid w:val="16FC0F2F"/>
    <w:rsid w:val="17464714"/>
    <w:rsid w:val="17557C98"/>
    <w:rsid w:val="178B5D25"/>
    <w:rsid w:val="17C946F2"/>
    <w:rsid w:val="17D2338E"/>
    <w:rsid w:val="17DD08A6"/>
    <w:rsid w:val="17EE1AE3"/>
    <w:rsid w:val="18180635"/>
    <w:rsid w:val="185A4CAA"/>
    <w:rsid w:val="1860403D"/>
    <w:rsid w:val="18AF49B7"/>
    <w:rsid w:val="18CC33A6"/>
    <w:rsid w:val="18DE5E69"/>
    <w:rsid w:val="18ED5201"/>
    <w:rsid w:val="19172828"/>
    <w:rsid w:val="19C52826"/>
    <w:rsid w:val="19D76582"/>
    <w:rsid w:val="19DD693B"/>
    <w:rsid w:val="19F3777B"/>
    <w:rsid w:val="19F61CF0"/>
    <w:rsid w:val="19FB780F"/>
    <w:rsid w:val="1A5A3B7D"/>
    <w:rsid w:val="1A83719D"/>
    <w:rsid w:val="1AB8276B"/>
    <w:rsid w:val="1B5945B6"/>
    <w:rsid w:val="1BCF17EC"/>
    <w:rsid w:val="1BE60BF9"/>
    <w:rsid w:val="1C387C39"/>
    <w:rsid w:val="1CC003D8"/>
    <w:rsid w:val="1D35083B"/>
    <w:rsid w:val="1DBC04C9"/>
    <w:rsid w:val="1DFA6C83"/>
    <w:rsid w:val="1E037D11"/>
    <w:rsid w:val="1E0C239E"/>
    <w:rsid w:val="1E0C77E7"/>
    <w:rsid w:val="1E321930"/>
    <w:rsid w:val="1EA6551E"/>
    <w:rsid w:val="1EAA173A"/>
    <w:rsid w:val="1EAD7DD0"/>
    <w:rsid w:val="1EBA1B43"/>
    <w:rsid w:val="1F410FC5"/>
    <w:rsid w:val="1F7C2068"/>
    <w:rsid w:val="1F87765A"/>
    <w:rsid w:val="1F9007DD"/>
    <w:rsid w:val="1FB06046"/>
    <w:rsid w:val="1FE655C1"/>
    <w:rsid w:val="1FE94912"/>
    <w:rsid w:val="20371419"/>
    <w:rsid w:val="204B1435"/>
    <w:rsid w:val="2063056F"/>
    <w:rsid w:val="20896B50"/>
    <w:rsid w:val="21243FAA"/>
    <w:rsid w:val="2199062E"/>
    <w:rsid w:val="21993DE2"/>
    <w:rsid w:val="21BF710C"/>
    <w:rsid w:val="21CC74C6"/>
    <w:rsid w:val="21D46A66"/>
    <w:rsid w:val="22050782"/>
    <w:rsid w:val="22083E41"/>
    <w:rsid w:val="221B7DB7"/>
    <w:rsid w:val="22697392"/>
    <w:rsid w:val="226D71C2"/>
    <w:rsid w:val="22A72D5C"/>
    <w:rsid w:val="22AD3126"/>
    <w:rsid w:val="22BF5A55"/>
    <w:rsid w:val="23056C6B"/>
    <w:rsid w:val="238C41CB"/>
    <w:rsid w:val="23A13283"/>
    <w:rsid w:val="23A50606"/>
    <w:rsid w:val="23CA763A"/>
    <w:rsid w:val="23EB4B02"/>
    <w:rsid w:val="2439648A"/>
    <w:rsid w:val="245825C4"/>
    <w:rsid w:val="24696196"/>
    <w:rsid w:val="24BC74CB"/>
    <w:rsid w:val="24F641BE"/>
    <w:rsid w:val="257C142C"/>
    <w:rsid w:val="25AC27E2"/>
    <w:rsid w:val="25DE3564"/>
    <w:rsid w:val="25E26161"/>
    <w:rsid w:val="25F72E01"/>
    <w:rsid w:val="25FC0782"/>
    <w:rsid w:val="260778E1"/>
    <w:rsid w:val="26B649D3"/>
    <w:rsid w:val="270020AA"/>
    <w:rsid w:val="27084A50"/>
    <w:rsid w:val="275E45E0"/>
    <w:rsid w:val="276C206A"/>
    <w:rsid w:val="278E1873"/>
    <w:rsid w:val="27BA2BFE"/>
    <w:rsid w:val="27C6583B"/>
    <w:rsid w:val="27EB0037"/>
    <w:rsid w:val="2822664E"/>
    <w:rsid w:val="28320726"/>
    <w:rsid w:val="28A43B0D"/>
    <w:rsid w:val="28C60C3F"/>
    <w:rsid w:val="28EB3F52"/>
    <w:rsid w:val="29403C29"/>
    <w:rsid w:val="29671CF8"/>
    <w:rsid w:val="297C01DB"/>
    <w:rsid w:val="29B11473"/>
    <w:rsid w:val="29BC75C7"/>
    <w:rsid w:val="29E82418"/>
    <w:rsid w:val="2A0B1469"/>
    <w:rsid w:val="2A1D107D"/>
    <w:rsid w:val="2A363FC1"/>
    <w:rsid w:val="2A884DE9"/>
    <w:rsid w:val="2A8A715A"/>
    <w:rsid w:val="2AB9706B"/>
    <w:rsid w:val="2AD270A2"/>
    <w:rsid w:val="2B075994"/>
    <w:rsid w:val="2B391942"/>
    <w:rsid w:val="2B3F5CA9"/>
    <w:rsid w:val="2B8409D0"/>
    <w:rsid w:val="2BA92E2D"/>
    <w:rsid w:val="2BAC05AE"/>
    <w:rsid w:val="2C59047D"/>
    <w:rsid w:val="2C630606"/>
    <w:rsid w:val="2C994ED6"/>
    <w:rsid w:val="2CAF5CCA"/>
    <w:rsid w:val="2CB407EB"/>
    <w:rsid w:val="2CC00244"/>
    <w:rsid w:val="2D9A7F9D"/>
    <w:rsid w:val="2DAD3680"/>
    <w:rsid w:val="2DBF74BE"/>
    <w:rsid w:val="2DD62D48"/>
    <w:rsid w:val="2DF83574"/>
    <w:rsid w:val="2E14080C"/>
    <w:rsid w:val="2E1C120D"/>
    <w:rsid w:val="2E337CE1"/>
    <w:rsid w:val="2E9945AB"/>
    <w:rsid w:val="2EB61A0F"/>
    <w:rsid w:val="2EF43AF0"/>
    <w:rsid w:val="2F0D1BF2"/>
    <w:rsid w:val="2F1659E5"/>
    <w:rsid w:val="2F532170"/>
    <w:rsid w:val="2F6B2962"/>
    <w:rsid w:val="301823DC"/>
    <w:rsid w:val="304E329A"/>
    <w:rsid w:val="30785827"/>
    <w:rsid w:val="309E6B64"/>
    <w:rsid w:val="30A6324F"/>
    <w:rsid w:val="30E47F82"/>
    <w:rsid w:val="313730F3"/>
    <w:rsid w:val="313B7F95"/>
    <w:rsid w:val="314A1F45"/>
    <w:rsid w:val="316777C9"/>
    <w:rsid w:val="318B133D"/>
    <w:rsid w:val="31C74FA3"/>
    <w:rsid w:val="31ED138D"/>
    <w:rsid w:val="32521154"/>
    <w:rsid w:val="32BE4AB4"/>
    <w:rsid w:val="32CE53D2"/>
    <w:rsid w:val="331511E8"/>
    <w:rsid w:val="33166E15"/>
    <w:rsid w:val="332E3DE2"/>
    <w:rsid w:val="339C0719"/>
    <w:rsid w:val="33BB69E7"/>
    <w:rsid w:val="33CF24D7"/>
    <w:rsid w:val="34676CD7"/>
    <w:rsid w:val="347C614A"/>
    <w:rsid w:val="34845B91"/>
    <w:rsid w:val="3492528B"/>
    <w:rsid w:val="34A20EF0"/>
    <w:rsid w:val="34A47136"/>
    <w:rsid w:val="35046542"/>
    <w:rsid w:val="357A1F0B"/>
    <w:rsid w:val="35AC5222"/>
    <w:rsid w:val="35BF56E7"/>
    <w:rsid w:val="35EE6B80"/>
    <w:rsid w:val="36C91FD8"/>
    <w:rsid w:val="36F01397"/>
    <w:rsid w:val="36F4640E"/>
    <w:rsid w:val="372E0258"/>
    <w:rsid w:val="373552B1"/>
    <w:rsid w:val="374803E3"/>
    <w:rsid w:val="37AC6F1B"/>
    <w:rsid w:val="37BB2574"/>
    <w:rsid w:val="37C53282"/>
    <w:rsid w:val="37CE6A42"/>
    <w:rsid w:val="38483D5E"/>
    <w:rsid w:val="384B2F59"/>
    <w:rsid w:val="38F27830"/>
    <w:rsid w:val="390131BC"/>
    <w:rsid w:val="39187411"/>
    <w:rsid w:val="393372E6"/>
    <w:rsid w:val="393772B2"/>
    <w:rsid w:val="39694D97"/>
    <w:rsid w:val="39772B6A"/>
    <w:rsid w:val="3988751F"/>
    <w:rsid w:val="39B84B8A"/>
    <w:rsid w:val="3A9225A8"/>
    <w:rsid w:val="3B072DA2"/>
    <w:rsid w:val="3B307153"/>
    <w:rsid w:val="3B9C1EA7"/>
    <w:rsid w:val="3BB46068"/>
    <w:rsid w:val="3C02707A"/>
    <w:rsid w:val="3C2F5580"/>
    <w:rsid w:val="3C403742"/>
    <w:rsid w:val="3D4C01EC"/>
    <w:rsid w:val="3D7A3183"/>
    <w:rsid w:val="3DB77737"/>
    <w:rsid w:val="3DD37E3B"/>
    <w:rsid w:val="3DE948F9"/>
    <w:rsid w:val="3DEC2520"/>
    <w:rsid w:val="3DF83FBF"/>
    <w:rsid w:val="3E11497C"/>
    <w:rsid w:val="3E4B69FA"/>
    <w:rsid w:val="3EC838C9"/>
    <w:rsid w:val="3F40191F"/>
    <w:rsid w:val="3F910347"/>
    <w:rsid w:val="3F9462EB"/>
    <w:rsid w:val="3FB5103F"/>
    <w:rsid w:val="3FC31385"/>
    <w:rsid w:val="3FF62E31"/>
    <w:rsid w:val="3FF86232"/>
    <w:rsid w:val="40252198"/>
    <w:rsid w:val="403172A6"/>
    <w:rsid w:val="403B624E"/>
    <w:rsid w:val="404F7AD3"/>
    <w:rsid w:val="40BC230D"/>
    <w:rsid w:val="40BF589E"/>
    <w:rsid w:val="40DF14D9"/>
    <w:rsid w:val="40E14F94"/>
    <w:rsid w:val="41442641"/>
    <w:rsid w:val="41456DBB"/>
    <w:rsid w:val="41640E42"/>
    <w:rsid w:val="418F79B3"/>
    <w:rsid w:val="41900270"/>
    <w:rsid w:val="41C13540"/>
    <w:rsid w:val="41DC314D"/>
    <w:rsid w:val="41FD207B"/>
    <w:rsid w:val="42092CD0"/>
    <w:rsid w:val="4215591A"/>
    <w:rsid w:val="422711DB"/>
    <w:rsid w:val="42617317"/>
    <w:rsid w:val="42CF3ECF"/>
    <w:rsid w:val="42E5204F"/>
    <w:rsid w:val="43134476"/>
    <w:rsid w:val="43C07FF9"/>
    <w:rsid w:val="43D86489"/>
    <w:rsid w:val="43E56CD1"/>
    <w:rsid w:val="44150075"/>
    <w:rsid w:val="44475EB9"/>
    <w:rsid w:val="448C5A77"/>
    <w:rsid w:val="44BD6B16"/>
    <w:rsid w:val="44D40037"/>
    <w:rsid w:val="45774C93"/>
    <w:rsid w:val="4592627E"/>
    <w:rsid w:val="45B23692"/>
    <w:rsid w:val="45D410CE"/>
    <w:rsid w:val="45F2216D"/>
    <w:rsid w:val="461B6A5F"/>
    <w:rsid w:val="46453C70"/>
    <w:rsid w:val="465C2D5B"/>
    <w:rsid w:val="468879C3"/>
    <w:rsid w:val="46A420F4"/>
    <w:rsid w:val="46B16CDE"/>
    <w:rsid w:val="46D97A15"/>
    <w:rsid w:val="46E8601B"/>
    <w:rsid w:val="471C041F"/>
    <w:rsid w:val="47284B89"/>
    <w:rsid w:val="472F069B"/>
    <w:rsid w:val="475D1300"/>
    <w:rsid w:val="475D277A"/>
    <w:rsid w:val="476A79CC"/>
    <w:rsid w:val="477146EC"/>
    <w:rsid w:val="47880BA8"/>
    <w:rsid w:val="47A62C2F"/>
    <w:rsid w:val="48172D59"/>
    <w:rsid w:val="487A029C"/>
    <w:rsid w:val="4897342E"/>
    <w:rsid w:val="48A565F9"/>
    <w:rsid w:val="48EE2857"/>
    <w:rsid w:val="48EF33D7"/>
    <w:rsid w:val="495A52E6"/>
    <w:rsid w:val="4A1829C0"/>
    <w:rsid w:val="4A533D13"/>
    <w:rsid w:val="4A7E4B70"/>
    <w:rsid w:val="4ACD238E"/>
    <w:rsid w:val="4AD025A9"/>
    <w:rsid w:val="4B0958EF"/>
    <w:rsid w:val="4BD52421"/>
    <w:rsid w:val="4BFB7189"/>
    <w:rsid w:val="4CA466A3"/>
    <w:rsid w:val="4CDC56C6"/>
    <w:rsid w:val="4CF75AEC"/>
    <w:rsid w:val="4D375DF1"/>
    <w:rsid w:val="4D664A44"/>
    <w:rsid w:val="4D9E3292"/>
    <w:rsid w:val="4DCD3692"/>
    <w:rsid w:val="4DD37A32"/>
    <w:rsid w:val="4DEA78C6"/>
    <w:rsid w:val="4E233EB1"/>
    <w:rsid w:val="4E2855F7"/>
    <w:rsid w:val="4E7C106A"/>
    <w:rsid w:val="4EAA3B04"/>
    <w:rsid w:val="4EE743D9"/>
    <w:rsid w:val="4EE83662"/>
    <w:rsid w:val="4EF07B22"/>
    <w:rsid w:val="4F116AEC"/>
    <w:rsid w:val="4F4E36F6"/>
    <w:rsid w:val="4F5231C2"/>
    <w:rsid w:val="4F9C39F4"/>
    <w:rsid w:val="4FAE5DD7"/>
    <w:rsid w:val="4FB4256E"/>
    <w:rsid w:val="4FE80C1E"/>
    <w:rsid w:val="4FFD3609"/>
    <w:rsid w:val="50154640"/>
    <w:rsid w:val="504F23FF"/>
    <w:rsid w:val="50B10A18"/>
    <w:rsid w:val="50C35B35"/>
    <w:rsid w:val="50F8461C"/>
    <w:rsid w:val="51132526"/>
    <w:rsid w:val="5145739C"/>
    <w:rsid w:val="517E25F7"/>
    <w:rsid w:val="51FC7B52"/>
    <w:rsid w:val="521813D2"/>
    <w:rsid w:val="5228151F"/>
    <w:rsid w:val="52540753"/>
    <w:rsid w:val="52DF1901"/>
    <w:rsid w:val="53386C49"/>
    <w:rsid w:val="538C2826"/>
    <w:rsid w:val="54261327"/>
    <w:rsid w:val="542F3309"/>
    <w:rsid w:val="54377345"/>
    <w:rsid w:val="5444597F"/>
    <w:rsid w:val="545600B1"/>
    <w:rsid w:val="54A55029"/>
    <w:rsid w:val="54AA2151"/>
    <w:rsid w:val="54CA4F7D"/>
    <w:rsid w:val="54DC1AA5"/>
    <w:rsid w:val="553B0D51"/>
    <w:rsid w:val="553B7683"/>
    <w:rsid w:val="554E03FD"/>
    <w:rsid w:val="557720E2"/>
    <w:rsid w:val="55807726"/>
    <w:rsid w:val="55BB0943"/>
    <w:rsid w:val="55C01044"/>
    <w:rsid w:val="55F87CD4"/>
    <w:rsid w:val="560D0791"/>
    <w:rsid w:val="561E02DA"/>
    <w:rsid w:val="561F1623"/>
    <w:rsid w:val="56474D27"/>
    <w:rsid w:val="566A6149"/>
    <w:rsid w:val="56823DF4"/>
    <w:rsid w:val="572D0EFC"/>
    <w:rsid w:val="5748257F"/>
    <w:rsid w:val="57886B49"/>
    <w:rsid w:val="57EC5C34"/>
    <w:rsid w:val="57F22069"/>
    <w:rsid w:val="57FA038D"/>
    <w:rsid w:val="5874669B"/>
    <w:rsid w:val="5883096A"/>
    <w:rsid w:val="5897413B"/>
    <w:rsid w:val="58E55B22"/>
    <w:rsid w:val="58E70F61"/>
    <w:rsid w:val="58F3038D"/>
    <w:rsid w:val="59586053"/>
    <w:rsid w:val="59BA2AB7"/>
    <w:rsid w:val="5A2F11F7"/>
    <w:rsid w:val="5A683F92"/>
    <w:rsid w:val="5A6D377C"/>
    <w:rsid w:val="5AD04438"/>
    <w:rsid w:val="5AD914E2"/>
    <w:rsid w:val="5AFA0722"/>
    <w:rsid w:val="5B112CF8"/>
    <w:rsid w:val="5B202DAE"/>
    <w:rsid w:val="5BA62CAF"/>
    <w:rsid w:val="5C246BED"/>
    <w:rsid w:val="5C8F23AA"/>
    <w:rsid w:val="5C9530A3"/>
    <w:rsid w:val="5CDF514F"/>
    <w:rsid w:val="5D241D4B"/>
    <w:rsid w:val="5D552C88"/>
    <w:rsid w:val="5D7E281E"/>
    <w:rsid w:val="5DB732C1"/>
    <w:rsid w:val="5DC06FFD"/>
    <w:rsid w:val="5E084AE8"/>
    <w:rsid w:val="5E3229AF"/>
    <w:rsid w:val="5E6C4676"/>
    <w:rsid w:val="5E792D2E"/>
    <w:rsid w:val="5E9074F4"/>
    <w:rsid w:val="5EA9637D"/>
    <w:rsid w:val="5F200575"/>
    <w:rsid w:val="5F251F9E"/>
    <w:rsid w:val="5F441D35"/>
    <w:rsid w:val="5FA47B5E"/>
    <w:rsid w:val="5FAE1C5E"/>
    <w:rsid w:val="605A3342"/>
    <w:rsid w:val="610D0CE2"/>
    <w:rsid w:val="611F44E7"/>
    <w:rsid w:val="616B191B"/>
    <w:rsid w:val="61D6612A"/>
    <w:rsid w:val="61E91D71"/>
    <w:rsid w:val="61F0107F"/>
    <w:rsid w:val="61F27D67"/>
    <w:rsid w:val="621712E6"/>
    <w:rsid w:val="62380137"/>
    <w:rsid w:val="62B9229A"/>
    <w:rsid w:val="62DE5A75"/>
    <w:rsid w:val="63163E68"/>
    <w:rsid w:val="639044DE"/>
    <w:rsid w:val="6391537B"/>
    <w:rsid w:val="639C4F61"/>
    <w:rsid w:val="63FF2105"/>
    <w:rsid w:val="641646D2"/>
    <w:rsid w:val="64173B76"/>
    <w:rsid w:val="643364CF"/>
    <w:rsid w:val="64373FE6"/>
    <w:rsid w:val="645A2ACC"/>
    <w:rsid w:val="646B11C1"/>
    <w:rsid w:val="64AD56EE"/>
    <w:rsid w:val="64B61F58"/>
    <w:rsid w:val="64DA1549"/>
    <w:rsid w:val="655929D5"/>
    <w:rsid w:val="65B76D2B"/>
    <w:rsid w:val="65BB3E0A"/>
    <w:rsid w:val="65BE03E6"/>
    <w:rsid w:val="65C723B9"/>
    <w:rsid w:val="660E0B2B"/>
    <w:rsid w:val="66880C29"/>
    <w:rsid w:val="668836C8"/>
    <w:rsid w:val="66CB1319"/>
    <w:rsid w:val="67167353"/>
    <w:rsid w:val="673D02BD"/>
    <w:rsid w:val="675F31E0"/>
    <w:rsid w:val="6793655D"/>
    <w:rsid w:val="67A462DF"/>
    <w:rsid w:val="681452DF"/>
    <w:rsid w:val="68452080"/>
    <w:rsid w:val="684C160B"/>
    <w:rsid w:val="687236D1"/>
    <w:rsid w:val="68853293"/>
    <w:rsid w:val="68F466E4"/>
    <w:rsid w:val="693D09F2"/>
    <w:rsid w:val="69502600"/>
    <w:rsid w:val="6A8836F9"/>
    <w:rsid w:val="6A9A064B"/>
    <w:rsid w:val="6BB53C37"/>
    <w:rsid w:val="6BBB6ADC"/>
    <w:rsid w:val="6C256AA0"/>
    <w:rsid w:val="6C53490B"/>
    <w:rsid w:val="6CC66A1A"/>
    <w:rsid w:val="6D0A1953"/>
    <w:rsid w:val="6D29303D"/>
    <w:rsid w:val="6D535020"/>
    <w:rsid w:val="6D5C511C"/>
    <w:rsid w:val="6DA67CBB"/>
    <w:rsid w:val="6DD427A4"/>
    <w:rsid w:val="6E020A3F"/>
    <w:rsid w:val="6E1268E2"/>
    <w:rsid w:val="6E2261AA"/>
    <w:rsid w:val="6E784B5A"/>
    <w:rsid w:val="6F152478"/>
    <w:rsid w:val="6F1C5ED5"/>
    <w:rsid w:val="6F323C14"/>
    <w:rsid w:val="6F325176"/>
    <w:rsid w:val="6F592657"/>
    <w:rsid w:val="6F5D6B71"/>
    <w:rsid w:val="6F8518D6"/>
    <w:rsid w:val="6F9C48DC"/>
    <w:rsid w:val="6FA73B6F"/>
    <w:rsid w:val="6FB27774"/>
    <w:rsid w:val="700F0A61"/>
    <w:rsid w:val="700F524C"/>
    <w:rsid w:val="701F481C"/>
    <w:rsid w:val="704B13E3"/>
    <w:rsid w:val="70BE6237"/>
    <w:rsid w:val="71147CBF"/>
    <w:rsid w:val="711A65C3"/>
    <w:rsid w:val="71236975"/>
    <w:rsid w:val="713761B1"/>
    <w:rsid w:val="714A0B46"/>
    <w:rsid w:val="71784406"/>
    <w:rsid w:val="718236A1"/>
    <w:rsid w:val="71C05B0A"/>
    <w:rsid w:val="71E423D1"/>
    <w:rsid w:val="71F05487"/>
    <w:rsid w:val="7247508D"/>
    <w:rsid w:val="72C43441"/>
    <w:rsid w:val="72C64EA1"/>
    <w:rsid w:val="72E2054C"/>
    <w:rsid w:val="72E37A23"/>
    <w:rsid w:val="735E4B6F"/>
    <w:rsid w:val="73BF0694"/>
    <w:rsid w:val="73EE2303"/>
    <w:rsid w:val="74144DFC"/>
    <w:rsid w:val="741A244C"/>
    <w:rsid w:val="743F3FBE"/>
    <w:rsid w:val="744B27CB"/>
    <w:rsid w:val="74723498"/>
    <w:rsid w:val="748E347B"/>
    <w:rsid w:val="74BC0987"/>
    <w:rsid w:val="74C37B1A"/>
    <w:rsid w:val="74E144A3"/>
    <w:rsid w:val="752076A1"/>
    <w:rsid w:val="753254D4"/>
    <w:rsid w:val="753E0E13"/>
    <w:rsid w:val="75483B12"/>
    <w:rsid w:val="756A167A"/>
    <w:rsid w:val="75D50808"/>
    <w:rsid w:val="75FD541D"/>
    <w:rsid w:val="764F5611"/>
    <w:rsid w:val="766741EF"/>
    <w:rsid w:val="766B7F62"/>
    <w:rsid w:val="76A26755"/>
    <w:rsid w:val="76A42FAD"/>
    <w:rsid w:val="76D86C45"/>
    <w:rsid w:val="77434B3E"/>
    <w:rsid w:val="775067B6"/>
    <w:rsid w:val="775243DE"/>
    <w:rsid w:val="77661F3C"/>
    <w:rsid w:val="77932403"/>
    <w:rsid w:val="77B81B87"/>
    <w:rsid w:val="78460F37"/>
    <w:rsid w:val="786B3606"/>
    <w:rsid w:val="7873220D"/>
    <w:rsid w:val="78735815"/>
    <w:rsid w:val="78B9155D"/>
    <w:rsid w:val="795249B0"/>
    <w:rsid w:val="79AD2EDE"/>
    <w:rsid w:val="79BF3203"/>
    <w:rsid w:val="79D85A02"/>
    <w:rsid w:val="7A36456A"/>
    <w:rsid w:val="7A7A24D2"/>
    <w:rsid w:val="7AB719AA"/>
    <w:rsid w:val="7ACD6799"/>
    <w:rsid w:val="7ADB4E22"/>
    <w:rsid w:val="7AEB49AB"/>
    <w:rsid w:val="7AF77807"/>
    <w:rsid w:val="7B0D38C9"/>
    <w:rsid w:val="7B1923B6"/>
    <w:rsid w:val="7BAF5D72"/>
    <w:rsid w:val="7BBD58F1"/>
    <w:rsid w:val="7C2677BD"/>
    <w:rsid w:val="7C422988"/>
    <w:rsid w:val="7C4528AB"/>
    <w:rsid w:val="7C7749E1"/>
    <w:rsid w:val="7C974368"/>
    <w:rsid w:val="7CC10F5F"/>
    <w:rsid w:val="7CE52A92"/>
    <w:rsid w:val="7CED7645"/>
    <w:rsid w:val="7D4605FA"/>
    <w:rsid w:val="7D7911B6"/>
    <w:rsid w:val="7D9F5315"/>
    <w:rsid w:val="7DC42F40"/>
    <w:rsid w:val="7DF4537A"/>
    <w:rsid w:val="7E5A769B"/>
    <w:rsid w:val="7E5D75A3"/>
    <w:rsid w:val="7E7A49CB"/>
    <w:rsid w:val="7EA72AF6"/>
    <w:rsid w:val="7F3B575C"/>
    <w:rsid w:val="7F481D9B"/>
    <w:rsid w:val="7F7014B1"/>
    <w:rsid w:val="7F7B6188"/>
    <w:rsid w:val="7F8917A7"/>
    <w:rsid w:val="7F9161C8"/>
    <w:rsid w:val="7FA35331"/>
    <w:rsid w:val="7FFC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5"/>
    <w:uiPriority w:val="0"/>
    <w:pPr>
      <w:jc w:val="left"/>
    </w:pPr>
  </w:style>
  <w:style w:type="paragraph" w:styleId="5">
    <w:name w:val="Balloon Text"/>
    <w:basedOn w:val="1"/>
    <w:link w:val="27"/>
    <w:qFormat/>
    <w:uiPriority w:val="0"/>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6"/>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TML Definition"/>
    <w:basedOn w:val="13"/>
    <w:uiPriority w:val="0"/>
  </w:style>
  <w:style w:type="character" w:styleId="18">
    <w:name w:val="HTML Acronym"/>
    <w:basedOn w:val="13"/>
    <w:uiPriority w:val="0"/>
  </w:style>
  <w:style w:type="character" w:styleId="19">
    <w:name w:val="HTML Variable"/>
    <w:basedOn w:val="13"/>
    <w:uiPriority w:val="0"/>
  </w:style>
  <w:style w:type="character" w:styleId="20">
    <w:name w:val="Hyperlink"/>
    <w:basedOn w:val="13"/>
    <w:qFormat/>
    <w:uiPriority w:val="0"/>
    <w:rPr>
      <w:color w:val="333333"/>
      <w:u w:val="none"/>
    </w:rPr>
  </w:style>
  <w:style w:type="character" w:styleId="21">
    <w:name w:val="HTML Code"/>
    <w:basedOn w:val="13"/>
    <w:uiPriority w:val="0"/>
    <w:rPr>
      <w:rFonts w:ascii="Courier New" w:hAnsi="Courier New"/>
      <w:sz w:val="20"/>
    </w:rPr>
  </w:style>
  <w:style w:type="character" w:styleId="22">
    <w:name w:val="annotation reference"/>
    <w:basedOn w:val="13"/>
    <w:uiPriority w:val="0"/>
    <w:rPr>
      <w:sz w:val="21"/>
      <w:szCs w:val="21"/>
    </w:rPr>
  </w:style>
  <w:style w:type="character" w:styleId="23">
    <w:name w:val="HTML Cite"/>
    <w:basedOn w:val="13"/>
    <w:uiPriority w:val="0"/>
  </w:style>
  <w:style w:type="character" w:styleId="24">
    <w:name w:val="footnote reference"/>
    <w:basedOn w:val="13"/>
    <w:uiPriority w:val="0"/>
    <w:rPr>
      <w:vertAlign w:val="superscript"/>
    </w:rPr>
  </w:style>
  <w:style w:type="character" w:customStyle="1" w:styleId="25">
    <w:name w:val="Comment Text Char"/>
    <w:basedOn w:val="13"/>
    <w:link w:val="4"/>
    <w:uiPriority w:val="0"/>
    <w:rPr>
      <w:rFonts w:asciiTheme="minorHAnsi" w:hAnsiTheme="minorHAnsi" w:eastAsiaTheme="minorEastAsia" w:cstheme="minorBidi"/>
      <w:kern w:val="2"/>
      <w:sz w:val="21"/>
      <w:szCs w:val="24"/>
    </w:rPr>
  </w:style>
  <w:style w:type="character" w:customStyle="1" w:styleId="26">
    <w:name w:val="Comment Subject Char"/>
    <w:basedOn w:val="25"/>
    <w:link w:val="10"/>
    <w:uiPriority w:val="0"/>
    <w:rPr>
      <w:b/>
      <w:bCs/>
    </w:rPr>
  </w:style>
  <w:style w:type="character" w:customStyle="1" w:styleId="27">
    <w:name w:val="Balloon Text Char"/>
    <w:basedOn w:val="13"/>
    <w:link w:val="5"/>
    <w:uiPriority w:val="0"/>
    <w:rPr>
      <w:rFonts w:asciiTheme="minorHAnsi" w:hAnsiTheme="minorHAnsi" w:eastAsiaTheme="minorEastAsia" w:cstheme="minorBidi"/>
      <w:kern w:val="2"/>
      <w:sz w:val="16"/>
      <w:szCs w:val="16"/>
    </w:rPr>
  </w:style>
  <w:style w:type="character" w:customStyle="1" w:styleId="28">
    <w:name w:val="on"/>
    <w:basedOn w:val="13"/>
    <w:uiPriority w:val="0"/>
  </w:style>
  <w:style w:type="character" w:customStyle="1" w:styleId="29">
    <w:name w:val="hover17"/>
    <w:basedOn w:val="13"/>
    <w:uiPriority w:val="0"/>
    <w:rPr>
      <w:b/>
      <w:color w:val="333333"/>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microsoft.com/office/2011/relationships/people" Target="people.xml"/>
  <Relationship Id="rId2" Type="http://schemas.openxmlformats.org/officeDocument/2006/relationships/settings" Target="settings.xml"/>
  <Relationship Id="rId3" Type="http://schemas.openxmlformats.org/officeDocument/2006/relationships/comments" Target="comments.xml"/>
  <Relationship Id="rId4" Type="http://schemas.microsoft.com/office/2011/relationships/commentsExtended" Target="commentsExtended.xml"/>
  <Relationship Id="rId5" Type="http://schemas.openxmlformats.org/officeDocument/2006/relationships/footnotes" Target="footnotes.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chart" Target="charts/chart1.xml"/>
  <Relationship Id="rId9" Type="http://schemas.openxmlformats.org/officeDocument/2006/relationships/customXml" Target="../customXml/item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33395;&#31179;/AppData/Roaming/Kingsoft/wps/addons/pool/win-i386/knewfileruby_1.0.0.11/template/wps/0.docx"/>
</Relationships>

</file>

<file path=word/charts/_rels/chart1.xml.rels><?xml version="1.0" encoding="UTF-8"?>

<Relationships xmlns="http://schemas.openxmlformats.org/package/2006/relationships">
  <Relationship Id="rId1" Type="http://schemas.openxmlformats.org/officeDocument/2006/relationships/package" Target="../embeddings/Workbook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农村居民人均可支配收入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2013年</c:v>
                </c:pt>
                <c:pt idx="1">
                  <c:v>2014年</c:v>
                </c:pt>
                <c:pt idx="2">
                  <c:v>2015年</c:v>
                </c:pt>
                <c:pt idx="3">
                  <c:v>2016年</c:v>
                </c:pt>
                <c:pt idx="4">
                  <c:v>2017年</c:v>
                </c:pt>
              </c:strCache>
            </c:strRef>
          </c:cat>
          <c:val>
            <c:numRef>
              <c:f>Sheet1!$B$2:$B$6</c:f>
              <c:numCache>
                <c:formatCode>General</c:formatCode>
                <c:ptCount val="5"/>
                <c:pt idx="0">
                  <c:v>6583</c:v>
                </c:pt>
                <c:pt idx="1">
                  <c:v>7462</c:v>
                </c:pt>
                <c:pt idx="2">
                  <c:v>8341</c:v>
                </c:pt>
                <c:pt idx="3">
                  <c:v>9241</c:v>
                </c:pt>
                <c:pt idx="4">
                  <c:v>10293</c:v>
                </c:pt>
              </c:numCache>
            </c:numRef>
          </c:val>
        </c:ser>
        <c:ser>
          <c:idx val="1"/>
          <c:order val="1"/>
          <c:tx>
            <c:strRef>
              <c:f>Sheet1!$C$1</c:f>
              <c:strCache>
                <c:ptCount val="1"/>
                <c:pt idx="0">
                  <c:v>城市居民人均可支配收入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2013年</c:v>
                </c:pt>
                <c:pt idx="1">
                  <c:v>2014年</c:v>
                </c:pt>
                <c:pt idx="2">
                  <c:v>2015年</c:v>
                </c:pt>
                <c:pt idx="3">
                  <c:v>2016年</c:v>
                </c:pt>
                <c:pt idx="4">
                  <c:v>2017年</c:v>
                </c:pt>
              </c:strCache>
            </c:strRef>
          </c:cat>
          <c:val>
            <c:numRef>
              <c:f>Sheet1!$C$2:$C$6</c:f>
              <c:numCache>
                <c:formatCode>General</c:formatCode>
                <c:ptCount val="5"/>
                <c:pt idx="0">
                  <c:v>19641</c:v>
                </c:pt>
                <c:pt idx="1">
                  <c:v>21653</c:v>
                </c:pt>
                <c:pt idx="2">
                  <c:v>23841</c:v>
                </c:pt>
                <c:pt idx="3">
                  <c:v>26069</c:v>
                </c:pt>
                <c:pt idx="4">
                  <c:v>28512</c:v>
                </c:pt>
              </c:numCache>
            </c:numRef>
          </c:val>
        </c:ser>
        <c:dLbls>
          <c:showLegendKey val="0"/>
          <c:showVal val="1"/>
          <c:showCatName val="0"/>
          <c:showSerName val="0"/>
          <c:showPercent val="0"/>
          <c:showBubbleSize val="0"/>
        </c:dLbls>
        <c:gapWidth val="219"/>
        <c:overlap val="-27"/>
        <c:axId val="185141504"/>
        <c:axId val="185525376"/>
      </c:barChart>
      <c:catAx>
        <c:axId val="1851415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525376"/>
        <c:crosses val="autoZero"/>
        <c:auto val="1"/>
        <c:lblAlgn val="ctr"/>
        <c:lblOffset val="100"/>
        <c:noMultiLvlLbl val="0"/>
      </c:catAx>
      <c:valAx>
        <c:axId val="185525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141504"/>
        <c:crosses val="autoZero"/>
        <c:crossBetween val="between"/>
      </c:valAx>
      <c:spPr>
        <a:noFill/>
        <a:ln>
          <a:noFill/>
        </a:ln>
        <a:effectLst/>
      </c:spPr>
    </c:plotArea>
    <c:legend>
      <c:legendPos val="b"/>
      <c:layout>
        <c:manualLayout>
          <c:xMode val="edge"/>
          <c:yMode val="edge"/>
          <c:x val="0.237417296786389"/>
          <c:y val="0.83890746934225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Td-Tech</Company>
  <Pages>8</Pages>
  <Words>1633</Words>
  <Characters>9312</Characters>
  <Lines>77</Lines>
  <Paragraphs>21</Paragraphs>
  <TotalTime>25</TotalTime>
  <ScaleCrop>false</ScaleCrop>
  <LinksUpToDate>false</LinksUpToDate>
  <CharactersWithSpaces>10924</CharactersWithSpaces>
  <Application>WPS Office_11.1.0.8612_F1E327BC-269C-435d-A152-05C5408002CA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2018-08-14T21:11:00Z</dcterms:created>
  <dc:creator>文彦</dc:creator>
  <lastModifiedBy>文彦</lastModifiedBy>
  <dcterms:modified xsi:type="dcterms:W3CDTF">2019-05-07T01:42:19Z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