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9CE" w:rsidRDefault="00416DE4">
      <w:pPr>
        <w:spacing w:line="400" w:lineRule="exact"/>
        <w:jc w:val="center"/>
        <w:rPr>
          <w:rFonts w:ascii="黑体" w:eastAsia="黑体" w:hAnsi="黑体" w:cs="黑体"/>
          <w:sz w:val="32"/>
          <w:szCs w:val="32"/>
        </w:rPr>
      </w:pPr>
      <w:r>
        <w:rPr>
          <w:rFonts w:ascii="黑体" w:eastAsia="黑体" w:hAnsi="黑体" w:cs="黑体" w:hint="eastAsia"/>
          <w:sz w:val="32"/>
          <w:szCs w:val="32"/>
        </w:rPr>
        <w:t>专业课程中思想政治教育资源开发研究</w:t>
      </w:r>
      <w:r>
        <w:rPr>
          <w:rStyle w:val="af2"/>
          <w:rFonts w:asciiTheme="minorEastAsia" w:hAnsiTheme="minorEastAsia" w:cs="楷体"/>
          <w:szCs w:val="21"/>
        </w:rPr>
        <w:footnoteReference w:customMarkFollows="1" w:id="1"/>
        <w:t>1</w:t>
      </w:r>
    </w:p>
    <w:p w:rsidR="001A39CE" w:rsidRDefault="00416DE4">
      <w:pPr>
        <w:spacing w:line="400" w:lineRule="exact"/>
        <w:ind w:firstLineChars="200" w:firstLine="420"/>
        <w:jc w:val="center"/>
        <w:rPr>
          <w:rFonts w:asciiTheme="minorEastAsia" w:hAnsiTheme="minorEastAsia" w:cs="楷体"/>
          <w:szCs w:val="21"/>
        </w:rPr>
      </w:pPr>
      <w:r>
        <w:rPr>
          <w:rFonts w:asciiTheme="minorEastAsia" w:hAnsiTheme="minorEastAsia" w:cs="楷体" w:hint="eastAsia"/>
          <w:szCs w:val="21"/>
        </w:rPr>
        <w:t>黄向阳</w:t>
      </w:r>
    </w:p>
    <w:p w:rsidR="001A39CE" w:rsidRDefault="00416DE4">
      <w:pPr>
        <w:spacing w:line="400" w:lineRule="exact"/>
        <w:ind w:firstLineChars="200" w:firstLine="420"/>
        <w:jc w:val="center"/>
        <w:rPr>
          <w:rFonts w:asciiTheme="minorEastAsia" w:hAnsiTheme="minorEastAsia" w:cs="楷体"/>
          <w:szCs w:val="28"/>
        </w:rPr>
      </w:pPr>
      <w:r>
        <w:rPr>
          <w:rFonts w:asciiTheme="minorEastAsia" w:hAnsiTheme="minorEastAsia" w:cs="楷体" w:hint="eastAsia"/>
          <w:szCs w:val="28"/>
        </w:rPr>
        <w:t>（湖南文理学院马克思主义学院 湖南 常德 415000）</w:t>
      </w:r>
    </w:p>
    <w:p w:rsidR="001A39CE" w:rsidRDefault="00416DE4">
      <w:pPr>
        <w:spacing w:line="400" w:lineRule="exact"/>
        <w:ind w:firstLineChars="200" w:firstLine="422"/>
        <w:rPr>
          <w:rFonts w:asciiTheme="minorEastAsia" w:hAnsiTheme="minorEastAsia" w:cs="楷体"/>
          <w:szCs w:val="28"/>
        </w:rPr>
      </w:pPr>
      <w:r>
        <w:rPr>
          <w:rFonts w:asciiTheme="minorEastAsia" w:hAnsiTheme="minorEastAsia" w:cs="楷体" w:hint="eastAsia"/>
          <w:b/>
          <w:szCs w:val="28"/>
        </w:rPr>
        <w:t>摘要：</w:t>
      </w:r>
      <w:r>
        <w:rPr>
          <w:rFonts w:asciiTheme="minorEastAsia" w:hAnsiTheme="minorEastAsia" w:cs="楷体" w:hint="eastAsia"/>
          <w:szCs w:val="28"/>
        </w:rPr>
        <w:t>发掘和运用各学科蕴含的思想政治教育资源以加强大学生的思想政治教育，是加强和改进新时期大学生思想政治工作的重要路径之一。在高校思想政治理论课教学及日常大学生思想政治工作实践中，要加强专业课程中的马克思主义方法论资源、思想道德资源、形势与政策资源开发利用，并由</w:t>
      </w:r>
      <w:proofErr w:type="gramStart"/>
      <w:r>
        <w:rPr>
          <w:rFonts w:asciiTheme="minorEastAsia" w:hAnsiTheme="minorEastAsia" w:cs="楷体" w:hint="eastAsia"/>
          <w:szCs w:val="28"/>
        </w:rPr>
        <w:t>思政课</w:t>
      </w:r>
      <w:proofErr w:type="gramEnd"/>
      <w:r>
        <w:rPr>
          <w:rFonts w:asciiTheme="minorEastAsia" w:hAnsiTheme="minorEastAsia" w:cs="楷体" w:hint="eastAsia"/>
          <w:szCs w:val="28"/>
        </w:rPr>
        <w:t>教师、专业课教师和大学生合力通过</w:t>
      </w:r>
      <w:proofErr w:type="gramStart"/>
      <w:r>
        <w:rPr>
          <w:rFonts w:asciiTheme="minorEastAsia" w:hAnsiTheme="minorEastAsia" w:cs="楷体" w:hint="eastAsia"/>
          <w:szCs w:val="28"/>
        </w:rPr>
        <w:t>思政</w:t>
      </w:r>
      <w:proofErr w:type="gramEnd"/>
      <w:r>
        <w:rPr>
          <w:rFonts w:asciiTheme="minorEastAsia" w:hAnsiTheme="minorEastAsia" w:cs="楷体" w:hint="eastAsia"/>
          <w:szCs w:val="28"/>
        </w:rPr>
        <w:t>课教学体系建设、学科史课程资源建设及大学生为主体的研究性学习，提升专业课程中思想政治教育资源的开发利用实效性。</w:t>
      </w:r>
    </w:p>
    <w:p w:rsidR="001A39CE" w:rsidRDefault="00416DE4">
      <w:pPr>
        <w:spacing w:line="400" w:lineRule="exact"/>
        <w:ind w:firstLineChars="200" w:firstLine="422"/>
        <w:rPr>
          <w:rFonts w:asciiTheme="minorEastAsia" w:hAnsiTheme="minorEastAsia" w:cs="楷体"/>
          <w:szCs w:val="28"/>
        </w:rPr>
      </w:pPr>
      <w:r>
        <w:rPr>
          <w:rFonts w:asciiTheme="minorEastAsia" w:hAnsiTheme="minorEastAsia" w:cs="楷体" w:hint="eastAsia"/>
          <w:b/>
          <w:szCs w:val="28"/>
        </w:rPr>
        <w:t>关键词：</w:t>
      </w:r>
      <w:r>
        <w:rPr>
          <w:rFonts w:asciiTheme="minorEastAsia" w:hAnsiTheme="minorEastAsia" w:cs="楷体" w:hint="eastAsia"/>
          <w:szCs w:val="28"/>
        </w:rPr>
        <w:t>思想政治理论课；专业课程；思想政治教育资源</w:t>
      </w:r>
    </w:p>
    <w:p w:rsidR="001A39CE" w:rsidRDefault="00416DE4">
      <w:pPr>
        <w:spacing w:line="400" w:lineRule="exact"/>
        <w:ind w:firstLineChars="200" w:firstLine="422"/>
        <w:rPr>
          <w:rFonts w:asciiTheme="minorEastAsia" w:hAnsiTheme="minorEastAsia" w:cs="楷体"/>
          <w:b/>
          <w:szCs w:val="28"/>
        </w:rPr>
      </w:pPr>
      <w:r>
        <w:rPr>
          <w:rFonts w:asciiTheme="minorEastAsia" w:hAnsiTheme="minorEastAsia" w:cs="楷体" w:hint="eastAsia"/>
          <w:b/>
          <w:szCs w:val="28"/>
        </w:rPr>
        <w:t>中图分类号：</w:t>
      </w:r>
      <w:r>
        <w:rPr>
          <w:rFonts w:asciiTheme="minorEastAsia" w:hAnsiTheme="minorEastAsia" w:cs="楷体" w:hint="eastAsia"/>
          <w:szCs w:val="28"/>
        </w:rPr>
        <w:t xml:space="preserve">G410 </w:t>
      </w:r>
      <w:r>
        <w:rPr>
          <w:rFonts w:asciiTheme="minorEastAsia" w:hAnsiTheme="minorEastAsia" w:cs="楷体" w:hint="eastAsia"/>
          <w:b/>
          <w:szCs w:val="28"/>
        </w:rPr>
        <w:t xml:space="preserve">       文献标识码：</w:t>
      </w:r>
      <w:r>
        <w:rPr>
          <w:rFonts w:asciiTheme="minorEastAsia" w:hAnsiTheme="minorEastAsia" w:cs="楷体" w:hint="eastAsia"/>
          <w:szCs w:val="28"/>
        </w:rPr>
        <w:t>A</w:t>
      </w:r>
      <w:r>
        <w:rPr>
          <w:rFonts w:asciiTheme="minorEastAsia" w:hAnsiTheme="minorEastAsia" w:cs="楷体" w:hint="eastAsia"/>
          <w:b/>
          <w:szCs w:val="28"/>
        </w:rPr>
        <w:t xml:space="preserve">           文章编号：</w:t>
      </w:r>
    </w:p>
    <w:p w:rsidR="001A39CE" w:rsidRDefault="001A39CE">
      <w:pPr>
        <w:spacing w:line="400" w:lineRule="exact"/>
        <w:ind w:firstLineChars="200" w:firstLine="420"/>
        <w:rPr>
          <w:rFonts w:asciiTheme="minorEastAsia" w:hAnsiTheme="minorEastAsia" w:cs="楷体"/>
          <w:szCs w:val="28"/>
        </w:rPr>
      </w:pPr>
    </w:p>
    <w:p w:rsidR="001A39CE" w:rsidRDefault="00416DE4">
      <w:pPr>
        <w:spacing w:line="400" w:lineRule="exact"/>
        <w:ind w:firstLineChars="200" w:firstLine="482"/>
        <w:rPr>
          <w:rFonts w:asciiTheme="minorEastAsia" w:hAnsiTheme="minorEastAsia" w:cs="楷体"/>
          <w:b/>
          <w:sz w:val="24"/>
        </w:rPr>
      </w:pPr>
      <w:r>
        <w:rPr>
          <w:rFonts w:asciiTheme="minorEastAsia" w:hAnsiTheme="minorEastAsia" w:cs="楷体" w:hint="eastAsia"/>
          <w:b/>
          <w:sz w:val="24"/>
        </w:rPr>
        <w:t>引言</w:t>
      </w:r>
    </w:p>
    <w:p w:rsidR="001A39CE" w:rsidRDefault="00416DE4">
      <w:pPr>
        <w:spacing w:line="400" w:lineRule="exact"/>
        <w:ind w:firstLineChars="200" w:firstLine="420"/>
        <w:rPr>
          <w:rFonts w:asciiTheme="minorEastAsia" w:hAnsiTheme="minorEastAsia" w:cs="楷体"/>
          <w:szCs w:val="28"/>
        </w:rPr>
      </w:pPr>
      <w:r>
        <w:rPr>
          <w:rFonts w:asciiTheme="minorEastAsia" w:hAnsiTheme="minorEastAsia" w:cs="楷体" w:hint="eastAsia"/>
          <w:szCs w:val="28"/>
        </w:rPr>
        <w:t>“充分发掘和运用各学科蕴含的思想政治教育资源”既是新形势下针对高校学生不断呈现的新变化、提升高校思想政治工作针对性的要求，也是丰富高校思想政治教育资源、拓展高校思想政治教育阵地的重要路径。挖掘和运用各学科蕴含的思想政治教育资源，既要注意加强对专业课程资源中思想政治教育资源的分类研究，增强运用专业课程中思想政治教育资源对大学生进行思想政治工作的针对性；又要注意结合专业课程知识结构的特点，巧妙运用思想政治教育的原理和方法对大学生进行思想政治教育，减少因生硬说教而弱化思想政治教育资源的教育作用。</w:t>
      </w:r>
    </w:p>
    <w:p w:rsidR="001A39CE" w:rsidRDefault="00416DE4">
      <w:pPr>
        <w:spacing w:line="400" w:lineRule="exact"/>
        <w:ind w:firstLineChars="200" w:firstLine="482"/>
        <w:rPr>
          <w:rFonts w:asciiTheme="minorEastAsia" w:hAnsiTheme="minorEastAsia" w:cs="楷体"/>
          <w:b/>
          <w:sz w:val="24"/>
          <w:szCs w:val="28"/>
        </w:rPr>
      </w:pPr>
      <w:r>
        <w:rPr>
          <w:rFonts w:asciiTheme="minorEastAsia" w:hAnsiTheme="minorEastAsia" w:cs="楷体" w:hint="eastAsia"/>
          <w:b/>
          <w:sz w:val="24"/>
          <w:szCs w:val="28"/>
        </w:rPr>
        <w:t>一、专业课程中的思想政治教育资源分析</w:t>
      </w:r>
    </w:p>
    <w:p w:rsidR="001A39CE" w:rsidRDefault="00416DE4">
      <w:pPr>
        <w:spacing w:line="400" w:lineRule="exact"/>
        <w:ind w:firstLineChars="200" w:firstLine="420"/>
        <w:rPr>
          <w:rFonts w:asciiTheme="minorEastAsia" w:hAnsiTheme="minorEastAsia" w:cs="楷体"/>
          <w:szCs w:val="28"/>
        </w:rPr>
      </w:pPr>
      <w:r>
        <w:rPr>
          <w:rFonts w:asciiTheme="minorEastAsia" w:hAnsiTheme="minorEastAsia" w:cs="楷体" w:hint="eastAsia"/>
          <w:szCs w:val="28"/>
        </w:rPr>
        <w:t>专业课程出现及其内容的构成与拓展，都是特定时代的产物，也与特定人的活动有着密切联系。作为时代的产物，作为人活动的产物，其所承载的时代精神和人的精神就构成了思想政治教育的重要资源。基于课程内容与人活动的差异性，专业课程中的思想政治教育资源大致可以分为以下几类：</w:t>
      </w:r>
    </w:p>
    <w:p w:rsidR="001A39CE" w:rsidRDefault="00416DE4">
      <w:pPr>
        <w:spacing w:line="400" w:lineRule="exact"/>
        <w:ind w:firstLineChars="200" w:firstLine="420"/>
        <w:rPr>
          <w:rFonts w:asciiTheme="minorEastAsia" w:hAnsiTheme="minorEastAsia" w:cs="楷体"/>
          <w:szCs w:val="28"/>
        </w:rPr>
      </w:pPr>
      <w:r>
        <w:rPr>
          <w:rFonts w:asciiTheme="minorEastAsia" w:hAnsiTheme="minorEastAsia" w:cs="楷体" w:hint="eastAsia"/>
          <w:szCs w:val="28"/>
        </w:rPr>
        <w:t>1．马克思主义方法论资源 习近平总书记2013年3月在谈到马克思主义理论学习的重要性时指出，“只有学懂了马克思列宁主义……特别是领会了贯穿其中的马克思主义立场、观点、方法，才能心明眼亮，才能深刻认识和准确把握共产党执政规律、社会主义建设规律、人类社会发展规律。”</w:t>
      </w:r>
      <w:r>
        <w:rPr>
          <w:rFonts w:asciiTheme="minorEastAsia" w:hAnsiTheme="minorEastAsia" w:cs="楷体" w:hint="eastAsia"/>
          <w:szCs w:val="28"/>
          <w:vertAlign w:val="superscript"/>
        </w:rPr>
        <w:t>[1]</w:t>
      </w:r>
      <w:r>
        <w:rPr>
          <w:rFonts w:asciiTheme="minorEastAsia" w:hAnsiTheme="minorEastAsia" w:cs="楷体" w:hint="eastAsia"/>
          <w:szCs w:val="28"/>
        </w:rPr>
        <w:t>习总书记这一观点和马克思主义经典作家对马克思主义的理解和阐释是一脉相承的，恩格斯就明确指出：“马克思的整个世界观不是教义，而是方法。它提供的不是现成的教条，而是进一步研究的出发点和供这种研究使用的方法。”</w:t>
      </w:r>
      <w:r>
        <w:rPr>
          <w:rFonts w:asciiTheme="minorEastAsia" w:hAnsiTheme="minorEastAsia" w:cs="楷体" w:hint="eastAsia"/>
          <w:szCs w:val="28"/>
          <w:vertAlign w:val="superscript"/>
        </w:rPr>
        <w:t>[2]</w:t>
      </w:r>
      <w:r>
        <w:rPr>
          <w:rFonts w:asciiTheme="minorEastAsia" w:hAnsiTheme="minorEastAsia" w:cs="楷体" w:hint="eastAsia"/>
          <w:szCs w:val="28"/>
        </w:rPr>
        <w:t>对大学生而言，领会和掌握马克思主义方法论，是理解马克思主义、理解人类社会发展规律，也是理解当代中国与世界发展趋势的钥匙。虽然马克思主义方法论并不是抽象的，而是“许多规定的综</w:t>
      </w:r>
      <w:r>
        <w:rPr>
          <w:rFonts w:asciiTheme="minorEastAsia" w:hAnsiTheme="minorEastAsia" w:cs="楷体" w:hint="eastAsia"/>
          <w:szCs w:val="28"/>
        </w:rPr>
        <w:lastRenderedPageBreak/>
        <w:t>合……是多样性的统一”</w:t>
      </w:r>
      <w:r>
        <w:rPr>
          <w:rFonts w:asciiTheme="minorEastAsia" w:hAnsiTheme="minorEastAsia" w:cs="楷体" w:hint="eastAsia"/>
          <w:szCs w:val="28"/>
          <w:vertAlign w:val="superscript"/>
        </w:rPr>
        <w:t>[3]</w:t>
      </w:r>
      <w:r>
        <w:rPr>
          <w:rFonts w:asciiTheme="minorEastAsia" w:hAnsiTheme="minorEastAsia" w:cs="楷体" w:hint="eastAsia"/>
          <w:szCs w:val="28"/>
        </w:rPr>
        <w:t>但对马克思主义理论功底并不深厚的大学生来说，马克思主义理论及其方法论依然是非常抽象，如果纯粹地用经过抽象了的理论去阐释马克思主义理论及其方法论，很难让学生真正理解和掌握马克思主义理论及其方法论。提升大学生理解和掌握马克思主义方法论的最佳办法就是使“抽象的规定在思维行程中导致具体的再现”。</w:t>
      </w:r>
      <w:r>
        <w:rPr>
          <w:rFonts w:asciiTheme="minorEastAsia" w:hAnsiTheme="minorEastAsia" w:cs="楷体" w:hint="eastAsia"/>
          <w:szCs w:val="28"/>
          <w:vertAlign w:val="superscript"/>
        </w:rPr>
        <w:t>[3]</w:t>
      </w:r>
      <w:r>
        <w:rPr>
          <w:rFonts w:asciiTheme="minorEastAsia" w:hAnsiTheme="minorEastAsia" w:cs="楷体" w:hint="eastAsia"/>
          <w:szCs w:val="28"/>
        </w:rPr>
        <w:t>即让学生结合具体的专业知识理解马克思主义方法论，特别是结合自然科学的发展历程及自然规律来阐释马克思主义方法论。19世纪自然科学发展所取得的成就成为推动辩证唯物主义诞生的重要资源，而今天各门专业课程中反映自然科学成就的专业知识也就能够成为大学生理解马克思辩证唯物主义、掌握马克思主义方法论的重要资源。开发专业课程中的方法论资源，对于引导大学生理解和掌握马克思主义方法论、提升大学生的思辨水平具有不可替代的作用。</w:t>
      </w:r>
    </w:p>
    <w:p w:rsidR="001A39CE" w:rsidRDefault="00416DE4">
      <w:pPr>
        <w:spacing w:line="400" w:lineRule="exact"/>
        <w:ind w:firstLineChars="200" w:firstLine="420"/>
        <w:rPr>
          <w:rFonts w:asciiTheme="minorEastAsia" w:hAnsiTheme="minorEastAsia" w:cs="楷体"/>
          <w:szCs w:val="28"/>
        </w:rPr>
      </w:pPr>
      <w:r>
        <w:rPr>
          <w:rFonts w:asciiTheme="minorEastAsia" w:hAnsiTheme="minorEastAsia" w:cs="楷体" w:hint="eastAsia"/>
          <w:szCs w:val="28"/>
        </w:rPr>
        <w:t>2．思想道德资源 任何一门专业知识的构建都体现着人类对未知世界的探索精神，学者们在科学研究的探索过程中无不经历过拼搏，甚至为科学献身，最终才有了科研过程中的一项项伟大突破。科学家在科学探索过程中所体现出来的奋斗精神、献身精神，都与社会主义核心价值观的内在要求高度吻合，也应该成为高校大学生思想政治教育的重要资源。专业老师或者大学生思想政治工作者要有意识地引导大学生在专业学习过程中关注、领悟这些思想道德教育资源，以鼓励他们向学界的前辈学习、向专业发展史上的先行者们学习。如在物理学科中，把“两弹一星”精神、载人航天精神引入专业学习中，挖掘这些领域科学家们的杰出成就及其成才道路、研究方法、治学精神、哲学思想教育青年一代，就是很好的人文素质教育。</w:t>
      </w:r>
      <w:r>
        <w:rPr>
          <w:rFonts w:asciiTheme="minorEastAsia" w:hAnsiTheme="minorEastAsia" w:cs="楷体" w:hint="eastAsia"/>
          <w:szCs w:val="28"/>
          <w:vertAlign w:val="superscript"/>
        </w:rPr>
        <w:t>[4]</w:t>
      </w:r>
      <w:r>
        <w:rPr>
          <w:rFonts w:asciiTheme="minorEastAsia" w:hAnsiTheme="minorEastAsia" w:cs="楷体" w:hint="eastAsia"/>
          <w:szCs w:val="28"/>
        </w:rPr>
        <w:t>在各学科的发展史上，都有如“两弹一星”精神、载人航天精神一样的科学探索精神，很好地开发这些思想道德教育资源，既可以丰富思想道德教育的资源建设，又因为相关精神与学生有着共同的专业背景，使得思想政治教育更接地气，更具有针对性和说服力，也更容易为学生所接受。</w:t>
      </w:r>
    </w:p>
    <w:p w:rsidR="001A39CE" w:rsidRDefault="00416DE4">
      <w:pPr>
        <w:spacing w:line="400" w:lineRule="exact"/>
        <w:ind w:firstLineChars="200" w:firstLine="420"/>
        <w:rPr>
          <w:rFonts w:asciiTheme="minorEastAsia" w:hAnsiTheme="minorEastAsia" w:cs="楷体"/>
          <w:szCs w:val="28"/>
        </w:rPr>
      </w:pPr>
      <w:r>
        <w:rPr>
          <w:rFonts w:asciiTheme="minorEastAsia" w:hAnsiTheme="minorEastAsia" w:cs="楷体" w:hint="eastAsia"/>
          <w:szCs w:val="28"/>
        </w:rPr>
        <w:t>3．形势与政策资源 追踪学术</w:t>
      </w:r>
      <w:proofErr w:type="gramStart"/>
      <w:r>
        <w:rPr>
          <w:rFonts w:asciiTheme="minorEastAsia" w:hAnsiTheme="minorEastAsia" w:cs="楷体" w:hint="eastAsia"/>
          <w:szCs w:val="28"/>
        </w:rPr>
        <w:t>前沿是</w:t>
      </w:r>
      <w:proofErr w:type="gramEnd"/>
      <w:r>
        <w:rPr>
          <w:rFonts w:asciiTheme="minorEastAsia" w:hAnsiTheme="minorEastAsia" w:cs="楷体" w:hint="eastAsia"/>
          <w:szCs w:val="28"/>
        </w:rPr>
        <w:t>专业课程学习的一个重要内容，也是引导大学生进行研究性学习的一个重要方法。而任何专业的学术前沿往往都不再是一个简单的学术问题，而是综合国力的体现，是国与国竞争的结果，甚至是战争与和平的较量。20世纪80年代以来，随着全球化步伐的不断加快，国际竞争和世界产业分工的格局也发生了深刻变化，为了争夺国际产业分工中的优势地位，各国都在大力发展信息技术、生物技术、新材料技术，这些高新技术的发展及其所取得的成果也很快反映在高校学科建设和大学生专业课程学习中。在学习过程中，可以充分利用这些课程资源，对大学生进行形势与政策教育，以增强大学生的责任意识、担当意识和时代紧迫感，增强其对国家倡导创新精神、工匠精神的理解。如在生物学科的学习中，通过比较中美两国生物医药公司和生物医药的专利发展现状、生物医药产品销售额占全球生物医药产品市场份额、生物医药产业化发展现状及其在国家产业结构以及世界产业结构中的地位与作用，对学生进行包括国家产业结构政策、国家安全政策、国际竞争形势等多方面的形势与政策教育，激发学生的创新意识，也能有效促进生物专业学生的</w:t>
      </w:r>
      <w:r>
        <w:rPr>
          <w:rFonts w:asciiTheme="minorEastAsia" w:hAnsiTheme="minorEastAsia" w:cs="楷体" w:hint="eastAsia"/>
          <w:szCs w:val="28"/>
        </w:rPr>
        <w:lastRenderedPageBreak/>
        <w:t>专业学习兴趣与紧迫感。</w:t>
      </w:r>
    </w:p>
    <w:p w:rsidR="001A39CE" w:rsidRDefault="00416DE4">
      <w:pPr>
        <w:spacing w:line="400" w:lineRule="exact"/>
        <w:ind w:firstLineChars="200" w:firstLine="482"/>
        <w:rPr>
          <w:rFonts w:asciiTheme="minorEastAsia" w:hAnsiTheme="minorEastAsia" w:cs="楷体"/>
          <w:b/>
          <w:sz w:val="24"/>
        </w:rPr>
      </w:pPr>
      <w:r>
        <w:rPr>
          <w:rFonts w:asciiTheme="minorEastAsia" w:hAnsiTheme="minorEastAsia" w:cs="楷体" w:hint="eastAsia"/>
          <w:b/>
          <w:sz w:val="24"/>
        </w:rPr>
        <w:t>二、专业课程中的思想政治教育资源开发路径分析</w:t>
      </w:r>
    </w:p>
    <w:p w:rsidR="001A39CE" w:rsidRDefault="00416DE4">
      <w:pPr>
        <w:spacing w:line="400" w:lineRule="exact"/>
        <w:ind w:firstLineChars="200" w:firstLine="420"/>
        <w:rPr>
          <w:rFonts w:asciiTheme="minorEastAsia" w:hAnsiTheme="minorEastAsia" w:cs="楷体"/>
          <w:szCs w:val="28"/>
        </w:rPr>
      </w:pPr>
      <w:r>
        <w:rPr>
          <w:rFonts w:asciiTheme="minorEastAsia" w:hAnsiTheme="minorEastAsia" w:cs="楷体" w:hint="eastAsia"/>
          <w:szCs w:val="28"/>
        </w:rPr>
        <w:t>专业课程中思想政治教育资源要实现从专业知识体系向思想政治教育资源体系的转换，不能简单地生搬硬套，必须进行科学的路径设计，以实现专业课程思想政治教育资源效果的最大化。</w:t>
      </w:r>
    </w:p>
    <w:p w:rsidR="001A39CE" w:rsidRDefault="00416DE4">
      <w:pPr>
        <w:spacing w:line="400" w:lineRule="exact"/>
        <w:ind w:firstLineChars="200" w:firstLine="420"/>
        <w:rPr>
          <w:rFonts w:asciiTheme="minorEastAsia" w:hAnsiTheme="minorEastAsia" w:cs="楷体"/>
          <w:szCs w:val="28"/>
        </w:rPr>
      </w:pPr>
      <w:r>
        <w:rPr>
          <w:rFonts w:asciiTheme="minorEastAsia" w:hAnsiTheme="minorEastAsia" w:cs="楷体" w:hint="eastAsia"/>
          <w:szCs w:val="28"/>
        </w:rPr>
        <w:t>1．运用专业课程中的思想政治教育资源构建针对专业学生的思想政治理论课教学体系</w:t>
      </w:r>
    </w:p>
    <w:p w:rsidR="001A39CE" w:rsidRDefault="00416DE4">
      <w:pPr>
        <w:spacing w:line="400" w:lineRule="exact"/>
        <w:rPr>
          <w:rFonts w:asciiTheme="minorEastAsia" w:hAnsiTheme="minorEastAsia" w:cs="楷体"/>
          <w:szCs w:val="28"/>
        </w:rPr>
      </w:pPr>
      <w:r>
        <w:rPr>
          <w:rFonts w:asciiTheme="minorEastAsia" w:hAnsiTheme="minorEastAsia" w:cs="楷体" w:hint="eastAsia"/>
          <w:szCs w:val="28"/>
        </w:rPr>
        <w:t>思想政治理论课是对大学生进行思想政治教育的主渠道，坚持以思想政治理论课的教材体系为基准对大学生进行思想政治理论教育是高校思想政治理论课教学的基本要求。但思想政治理论课教材体系所提供的知识理论体系是对马克思主义基本原理的一般性阐述，要让学生真正理解和掌握马克思主义基本理论并运用马克思主义的立场、观点和方法来分析现实问题，教师必须在教学实践中将教材体系转化为贴近学生实际、贴近地方社会经济发展实际的教学体系。从教材体系向教学体系的转化，也就是</w:t>
      </w:r>
      <w:proofErr w:type="gramStart"/>
      <w:r>
        <w:rPr>
          <w:rFonts w:asciiTheme="minorEastAsia" w:hAnsiTheme="minorEastAsia" w:cs="楷体" w:hint="eastAsia"/>
          <w:szCs w:val="28"/>
        </w:rPr>
        <w:t>思政课</w:t>
      </w:r>
      <w:proofErr w:type="gramEnd"/>
      <w:r>
        <w:rPr>
          <w:rFonts w:asciiTheme="minorEastAsia" w:hAnsiTheme="minorEastAsia" w:cs="楷体" w:hint="eastAsia"/>
          <w:szCs w:val="28"/>
        </w:rPr>
        <w:t>教师运用马克思主义方法论，将马克思主义理论的一般原理用学生的特殊实际、地方社会经济发展的特殊实际加以阐释的过程。这一过程，既是</w:t>
      </w:r>
      <w:proofErr w:type="gramStart"/>
      <w:r>
        <w:rPr>
          <w:rFonts w:asciiTheme="minorEastAsia" w:hAnsiTheme="minorEastAsia" w:cs="楷体" w:hint="eastAsia"/>
          <w:szCs w:val="28"/>
        </w:rPr>
        <w:t>思政课</w:t>
      </w:r>
      <w:proofErr w:type="gramEnd"/>
      <w:r>
        <w:rPr>
          <w:rFonts w:asciiTheme="minorEastAsia" w:hAnsiTheme="minorEastAsia" w:cs="楷体" w:hint="eastAsia"/>
          <w:szCs w:val="28"/>
        </w:rPr>
        <w:t>教师向学生展示如何运用马克思主义方法论分析具体问题的过程，也是运用专业课程中思想政治教育资源对马克思主义方法论证实和实证的过程，也是寻求思想政治理论课与专业课程的知识体系交汇点、形成教育教学合力的过程。在这一过程中，思想政治理论课教学体系也将因为大量专业知识资源的融入而更具特色。</w:t>
      </w:r>
    </w:p>
    <w:p w:rsidR="001A39CE" w:rsidRDefault="00416DE4">
      <w:pPr>
        <w:spacing w:line="400" w:lineRule="exact"/>
        <w:ind w:firstLineChars="200" w:firstLine="420"/>
        <w:rPr>
          <w:rFonts w:asciiTheme="minorEastAsia" w:hAnsiTheme="minorEastAsia" w:cs="楷体"/>
          <w:szCs w:val="28"/>
        </w:rPr>
      </w:pPr>
      <w:r>
        <w:rPr>
          <w:rFonts w:asciiTheme="minorEastAsia" w:hAnsiTheme="minorEastAsia" w:cs="楷体" w:hint="eastAsia"/>
          <w:szCs w:val="28"/>
        </w:rPr>
        <w:t>2．运用科学史或学科史课程知识引导大学生理解马克思主义方法论，引导大学生理解学术发展与时代需要之间的关系 科学史或学科史既是大学生了解本学科本专业发展历程、了解本专业学术思想史演绎的重要课程，也因其蕴含着大量的思想政治教育资源而成为对大学生进行人生观和价值观教育的重要资源。在科学史或学科史教育中，既要向学生传授本学科专业的学术演绎历程，更应该从育人的角度让学生明白学科史上专家学者是如何进行艰辛的学术探索，从而攻克科学研究难关，推动学科创新发展的，引导学生在了解学科发展创新的方法论过程中掌握马克思主义方法论。</w:t>
      </w:r>
    </w:p>
    <w:p w:rsidR="001A39CE" w:rsidRDefault="00416DE4">
      <w:pPr>
        <w:spacing w:line="400" w:lineRule="exact"/>
        <w:ind w:firstLineChars="200" w:firstLine="420"/>
        <w:rPr>
          <w:rFonts w:asciiTheme="minorEastAsia" w:hAnsiTheme="minorEastAsia" w:cs="楷体"/>
          <w:szCs w:val="28"/>
        </w:rPr>
      </w:pPr>
      <w:r>
        <w:rPr>
          <w:rFonts w:asciiTheme="minorEastAsia" w:hAnsiTheme="minorEastAsia" w:cs="楷体" w:hint="eastAsia"/>
          <w:szCs w:val="28"/>
        </w:rPr>
        <w:t>3．学科史的教学还能够引导学生理解学术发展与时代需求之间的关系 任何一门学科的发展都与时代需求是密不可分的，无论是蒸汽机、内燃机原理的发现，还是今天生物医药技术的大发展，都与时代的需求密切相关。学生对学术发展与时代需求之间密切关系了解的过程，也就是学生思考自身专业学习与时代需求之间关系的过程，对于学生专业选择以及关注国家经济社会发展现状具有重要的引导价值。</w:t>
      </w:r>
    </w:p>
    <w:p w:rsidR="001A39CE" w:rsidRDefault="00416DE4">
      <w:pPr>
        <w:spacing w:line="400" w:lineRule="exact"/>
        <w:ind w:firstLineChars="200" w:firstLine="420"/>
        <w:rPr>
          <w:rFonts w:asciiTheme="minorEastAsia" w:hAnsiTheme="minorEastAsia" w:cs="楷体"/>
          <w:szCs w:val="28"/>
        </w:rPr>
      </w:pPr>
      <w:r>
        <w:rPr>
          <w:rFonts w:asciiTheme="minorEastAsia" w:hAnsiTheme="minorEastAsia" w:cs="楷体" w:hint="eastAsia"/>
          <w:szCs w:val="28"/>
        </w:rPr>
        <w:t>4．在研究性学习中引导大学生利用专业课程中的思想政治教育资源进行自我教育 研究性学习是当前提升大学生学习积极性、主动性，增强大学生学习主体意识、培养学生创新能力的重要方式。在研究性学习过程中，无论是思想政治理论课教师还是专业课教师，都可以通过引导学生在研究性学习中利用专业课程中的思想政治教育资源进行自我教育。自我教育可以分为两个方面：一是在研究问题的过程中增强对马克思主义方法论的理解能力和运用马</w:t>
      </w:r>
      <w:r>
        <w:rPr>
          <w:rFonts w:asciiTheme="minorEastAsia" w:hAnsiTheme="minorEastAsia" w:cs="楷体" w:hint="eastAsia"/>
          <w:szCs w:val="28"/>
        </w:rPr>
        <w:lastRenderedPageBreak/>
        <w:t>克思主义方法论解析问题的能力；二是在研究问题的解决方案过程中增强大学生融入社会现实的能力。作者在讲授《毛泽东思想和中国特色社会主义理论体系概论》课程时，要求音乐专业的学生运用马克思主义的基本理论，结合中国革命和建设的实践、当代中国社会经济发展的实际探求经典歌曲、流行歌曲与时代之间的关系，并引导学生思考如何才能创作出为时代所接受、为人民所接受的经典歌曲；在给美术专业学生讲授时，则要求学生剖析建国以来画家笔下农民形象的变迁，分析艺术工作者对农民形象认知的成败得失，以及如何才能创作出具有时代特色、真实地反映农民形象的艺术作品。这样的研究性学习，既是专业学习，也是思想政治理论课学习的过程，同样也是学生自我反思、自我教育的过程。</w:t>
      </w:r>
    </w:p>
    <w:p w:rsidR="001A39CE" w:rsidRDefault="00416DE4">
      <w:pPr>
        <w:spacing w:line="400" w:lineRule="exact"/>
        <w:ind w:firstLineChars="200" w:firstLine="482"/>
        <w:rPr>
          <w:rFonts w:asciiTheme="minorEastAsia" w:hAnsiTheme="minorEastAsia" w:cs="楷体"/>
          <w:b/>
          <w:sz w:val="24"/>
        </w:rPr>
      </w:pPr>
      <w:r>
        <w:rPr>
          <w:rFonts w:asciiTheme="minorEastAsia" w:hAnsiTheme="minorEastAsia" w:cs="楷体" w:hint="eastAsia"/>
          <w:b/>
          <w:sz w:val="24"/>
        </w:rPr>
        <w:t>三、专业课程中的思想政治教育资源开发合力分析</w:t>
      </w:r>
    </w:p>
    <w:p w:rsidR="001A39CE" w:rsidRDefault="00416DE4">
      <w:pPr>
        <w:spacing w:line="400" w:lineRule="exact"/>
        <w:ind w:firstLineChars="200" w:firstLine="420"/>
        <w:rPr>
          <w:rFonts w:asciiTheme="minorEastAsia" w:hAnsiTheme="minorEastAsia" w:cs="楷体"/>
          <w:szCs w:val="28"/>
        </w:rPr>
      </w:pPr>
      <w:r>
        <w:rPr>
          <w:rFonts w:asciiTheme="minorEastAsia" w:hAnsiTheme="minorEastAsia" w:cs="楷体" w:hint="eastAsia"/>
          <w:szCs w:val="28"/>
        </w:rPr>
        <w:t>思想政治理论课教学与专业课程中的思想政治教育资源之间的关系是一与多的关系，仅</w:t>
      </w:r>
      <w:proofErr w:type="gramStart"/>
      <w:r>
        <w:rPr>
          <w:rFonts w:asciiTheme="minorEastAsia" w:hAnsiTheme="minorEastAsia" w:cs="楷体" w:hint="eastAsia"/>
          <w:szCs w:val="28"/>
        </w:rPr>
        <w:t>凭思想</w:t>
      </w:r>
      <w:proofErr w:type="gramEnd"/>
      <w:r>
        <w:rPr>
          <w:rFonts w:asciiTheme="minorEastAsia" w:hAnsiTheme="minorEastAsia" w:cs="楷体" w:hint="eastAsia"/>
          <w:szCs w:val="28"/>
        </w:rPr>
        <w:t>政治理论课教师的力量，难以充分有效地利用好专业课程中的思想政治教育资源，只有</w:t>
      </w:r>
      <w:proofErr w:type="gramStart"/>
      <w:r>
        <w:rPr>
          <w:rFonts w:asciiTheme="minorEastAsia" w:hAnsiTheme="minorEastAsia" w:cs="楷体" w:hint="eastAsia"/>
          <w:szCs w:val="28"/>
        </w:rPr>
        <w:t>思政</w:t>
      </w:r>
      <w:proofErr w:type="gramEnd"/>
      <w:r>
        <w:rPr>
          <w:rFonts w:asciiTheme="minorEastAsia" w:hAnsiTheme="minorEastAsia" w:cs="楷体" w:hint="eastAsia"/>
          <w:szCs w:val="28"/>
        </w:rPr>
        <w:t>课教师、专业课程教师与学生形成合力，共同推动专业课程中的思想政治教育资源开发利用，才能充分有效地利用好专业课程中的思想政治教育资源。</w:t>
      </w:r>
    </w:p>
    <w:p w:rsidR="001A39CE" w:rsidRDefault="00416DE4">
      <w:pPr>
        <w:spacing w:line="400" w:lineRule="exact"/>
        <w:ind w:firstLineChars="200" w:firstLine="420"/>
        <w:rPr>
          <w:rFonts w:asciiTheme="minorEastAsia" w:hAnsiTheme="minorEastAsia" w:cs="楷体"/>
          <w:szCs w:val="28"/>
        </w:rPr>
      </w:pPr>
      <w:r>
        <w:rPr>
          <w:rFonts w:asciiTheme="minorEastAsia" w:hAnsiTheme="minorEastAsia" w:cs="楷体" w:hint="eastAsia"/>
          <w:szCs w:val="28"/>
        </w:rPr>
        <w:t>1．</w:t>
      </w:r>
      <w:proofErr w:type="gramStart"/>
      <w:r>
        <w:rPr>
          <w:rFonts w:asciiTheme="minorEastAsia" w:hAnsiTheme="minorEastAsia" w:cs="楷体" w:hint="eastAsia"/>
          <w:szCs w:val="28"/>
        </w:rPr>
        <w:t>思政课</w:t>
      </w:r>
      <w:proofErr w:type="gramEnd"/>
      <w:r>
        <w:rPr>
          <w:rFonts w:asciiTheme="minorEastAsia" w:hAnsiTheme="minorEastAsia" w:cs="楷体" w:hint="eastAsia"/>
          <w:szCs w:val="28"/>
        </w:rPr>
        <w:t>教师要把握好专业课程思想政治教育资源开发利用的方向关 开发专业课程中思想政治教育资源目的在于更好地为思想政治理论课教学服务，为大学生思想政治教育服务，因此必须充分保证思想政治教育资源利用方向的正确性。只有在方向正确的基础上加强对思想政治教育资源的精准利用，才能使专业课程中思想政治教育资源的教育效用得到最大限度发挥，才能真正落</w:t>
      </w:r>
      <w:proofErr w:type="gramStart"/>
      <w:r>
        <w:rPr>
          <w:rFonts w:asciiTheme="minorEastAsia" w:hAnsiTheme="minorEastAsia" w:cs="楷体" w:hint="eastAsia"/>
          <w:szCs w:val="28"/>
        </w:rPr>
        <w:t>实习近</w:t>
      </w:r>
      <w:proofErr w:type="gramEnd"/>
      <w:r>
        <w:rPr>
          <w:rFonts w:asciiTheme="minorEastAsia" w:hAnsiTheme="minorEastAsia" w:cs="楷体" w:hint="eastAsia"/>
          <w:szCs w:val="28"/>
        </w:rPr>
        <w:t>平总书记在全国高校思想政治工作会议上强调的“其他各门课都要守好一段渠、种好责任田，使各类课程与思想政治理论课同向同行，形成协同效应”</w:t>
      </w:r>
      <w:r>
        <w:rPr>
          <w:rFonts w:asciiTheme="minorEastAsia" w:hAnsiTheme="minorEastAsia" w:cs="楷体" w:hint="eastAsia"/>
          <w:szCs w:val="28"/>
          <w:vertAlign w:val="superscript"/>
        </w:rPr>
        <w:t>[5]</w:t>
      </w:r>
      <w:r>
        <w:rPr>
          <w:rFonts w:asciiTheme="minorEastAsia" w:hAnsiTheme="minorEastAsia" w:cs="楷体" w:hint="eastAsia"/>
          <w:szCs w:val="28"/>
        </w:rPr>
        <w:t>的要求。</w:t>
      </w:r>
    </w:p>
    <w:p w:rsidR="001A39CE" w:rsidRDefault="00416DE4">
      <w:pPr>
        <w:spacing w:line="400" w:lineRule="exact"/>
        <w:ind w:firstLineChars="200" w:firstLine="420"/>
        <w:rPr>
          <w:rFonts w:asciiTheme="minorEastAsia" w:hAnsiTheme="minorEastAsia" w:cs="楷体"/>
          <w:szCs w:val="28"/>
        </w:rPr>
      </w:pPr>
      <w:r>
        <w:rPr>
          <w:rFonts w:asciiTheme="minorEastAsia" w:hAnsiTheme="minorEastAsia" w:cs="楷体" w:hint="eastAsia"/>
          <w:szCs w:val="28"/>
        </w:rPr>
        <w:t>2．专业课教师要把握好专业课程思想政治教育资源开发利用的知识精准关 虽然专业课程中思想政治教育资源与专业知识存在一定的差异，但如同专业课教师难以准确把握好资源的政治方向关一样，</w:t>
      </w:r>
      <w:proofErr w:type="gramStart"/>
      <w:r>
        <w:rPr>
          <w:rFonts w:asciiTheme="minorEastAsia" w:hAnsiTheme="minorEastAsia" w:cs="楷体" w:hint="eastAsia"/>
          <w:szCs w:val="28"/>
        </w:rPr>
        <w:t>思政课</w:t>
      </w:r>
      <w:proofErr w:type="gramEnd"/>
      <w:r>
        <w:rPr>
          <w:rFonts w:asciiTheme="minorEastAsia" w:hAnsiTheme="minorEastAsia" w:cs="楷体" w:hint="eastAsia"/>
          <w:szCs w:val="28"/>
        </w:rPr>
        <w:t>教师也往往难以把握好专业课程中思想政治教育资源的知识精准关，如果不能精准地了解专业课程中思想政治教育资源的知识背景、专业方法论，就很难将其与马克思主义的方法论相契合，很难将其与时代需要相印证，甚至会出现对思想政治教育资源的曲解、误解。因此思想政治理论课教师在运用专业课程中思想政治教育资源时，必须向专业课教师了解相关资源的专业知识背景及其与特定时代的关系，做到对资源的精准解读。</w:t>
      </w:r>
    </w:p>
    <w:p w:rsidR="001A39CE" w:rsidRDefault="00416DE4">
      <w:pPr>
        <w:spacing w:line="400" w:lineRule="exact"/>
        <w:ind w:firstLineChars="200" w:firstLine="420"/>
        <w:rPr>
          <w:rFonts w:asciiTheme="minorEastAsia" w:hAnsiTheme="minorEastAsia" w:cs="楷体"/>
          <w:szCs w:val="28"/>
        </w:rPr>
      </w:pPr>
      <w:r>
        <w:rPr>
          <w:rFonts w:asciiTheme="minorEastAsia" w:hAnsiTheme="minorEastAsia" w:cs="楷体" w:hint="eastAsia"/>
          <w:szCs w:val="28"/>
        </w:rPr>
        <w:t>3．教师要和学生一起把握好专业课程思想政治教育资源开发利用的</w:t>
      </w:r>
      <w:proofErr w:type="gramStart"/>
      <w:r>
        <w:rPr>
          <w:rFonts w:asciiTheme="minorEastAsia" w:hAnsiTheme="minorEastAsia" w:cs="楷体" w:hint="eastAsia"/>
          <w:szCs w:val="28"/>
        </w:rPr>
        <w:t>实效关</w:t>
      </w:r>
      <w:proofErr w:type="gramEnd"/>
      <w:r>
        <w:rPr>
          <w:rFonts w:asciiTheme="minorEastAsia" w:hAnsiTheme="minorEastAsia" w:cs="楷体" w:hint="eastAsia"/>
          <w:szCs w:val="28"/>
        </w:rPr>
        <w:t xml:space="preserve"> 专业课程中思想政治教育资源开发利用的最终目的是使其影响和作用于大学生的成长，一方面引导大学生形成正确的世界观和人生观；另一方面是帮助大学生结合专业实际理解和提升辩证思维能力，提升专业学习能力。要达成这一目的，一方面需要教师在思想政治理论课及专业课程教学中，强化专业课程中思想政治教育资源的运用，将相关知识和理论准确地传授给学生；另一方面，要激发学生的主体意识，引导学生将专业课程中思想政治教育资源内化融入到自身</w:t>
      </w:r>
      <w:r>
        <w:rPr>
          <w:rFonts w:asciiTheme="minorEastAsia" w:hAnsiTheme="minorEastAsia" w:cs="楷体" w:hint="eastAsia"/>
          <w:szCs w:val="28"/>
        </w:rPr>
        <w:lastRenderedPageBreak/>
        <w:t>的认知体系之中。通过教师和学生的合力，共同提升专业课程中思想政治教育资源的利用效率。</w:t>
      </w:r>
    </w:p>
    <w:p w:rsidR="001A39CE" w:rsidRDefault="00416DE4">
      <w:pPr>
        <w:spacing w:line="400" w:lineRule="exact"/>
        <w:ind w:firstLineChars="200" w:firstLine="482"/>
        <w:rPr>
          <w:rFonts w:asciiTheme="minorEastAsia" w:hAnsiTheme="minorEastAsia" w:cs="楷体"/>
          <w:b/>
          <w:sz w:val="24"/>
        </w:rPr>
      </w:pPr>
      <w:r>
        <w:rPr>
          <w:rFonts w:asciiTheme="minorEastAsia" w:hAnsiTheme="minorEastAsia" w:cs="楷体" w:hint="eastAsia"/>
          <w:b/>
          <w:sz w:val="24"/>
        </w:rPr>
        <w:t>结语</w:t>
      </w:r>
    </w:p>
    <w:p w:rsidR="001A39CE" w:rsidRDefault="00416DE4">
      <w:pPr>
        <w:spacing w:line="400" w:lineRule="exact"/>
        <w:ind w:firstLineChars="200" w:firstLine="420"/>
        <w:rPr>
          <w:rFonts w:asciiTheme="minorEastAsia" w:hAnsiTheme="minorEastAsia" w:cs="楷体"/>
          <w:szCs w:val="28"/>
        </w:rPr>
      </w:pPr>
      <w:r>
        <w:rPr>
          <w:rFonts w:asciiTheme="minorEastAsia" w:hAnsiTheme="minorEastAsia" w:cs="楷体" w:hint="eastAsia"/>
          <w:szCs w:val="28"/>
        </w:rPr>
        <w:t>开发和利用专业课程中思想政治教育资源，既是新时期思想政治工作面临的新挑战、新要求，也是新时期大学生思想政治工作的新路径、新方法，为新时期加强和改进大学生思想政治工作方法，提升大学生思想政治工作水平提供了条件。</w:t>
      </w:r>
    </w:p>
    <w:p w:rsidR="001A39CE" w:rsidRDefault="001A39CE">
      <w:pPr>
        <w:spacing w:line="400" w:lineRule="exact"/>
        <w:ind w:firstLineChars="200" w:firstLine="422"/>
        <w:rPr>
          <w:rFonts w:asciiTheme="minorEastAsia" w:hAnsiTheme="minorEastAsia" w:cs="楷体"/>
          <w:b/>
          <w:szCs w:val="21"/>
        </w:rPr>
      </w:pPr>
    </w:p>
    <w:p w:rsidR="001A39CE" w:rsidRDefault="00416DE4">
      <w:pPr>
        <w:spacing w:line="400" w:lineRule="exact"/>
        <w:ind w:firstLineChars="200" w:firstLine="422"/>
        <w:rPr>
          <w:rFonts w:asciiTheme="minorEastAsia" w:hAnsiTheme="minorEastAsia" w:cs="楷体"/>
          <w:b/>
          <w:szCs w:val="21"/>
        </w:rPr>
      </w:pPr>
      <w:r>
        <w:rPr>
          <w:rFonts w:asciiTheme="minorEastAsia" w:hAnsiTheme="minorEastAsia" w:cs="楷体" w:hint="eastAsia"/>
          <w:b/>
          <w:szCs w:val="21"/>
        </w:rPr>
        <w:t>参考文献：</w:t>
      </w:r>
    </w:p>
    <w:p w:rsidR="001A39CE" w:rsidRDefault="00416DE4">
      <w:pPr>
        <w:spacing w:line="400" w:lineRule="exact"/>
        <w:ind w:firstLineChars="200" w:firstLine="420"/>
        <w:rPr>
          <w:rFonts w:asciiTheme="minorEastAsia" w:hAnsiTheme="minorEastAsia" w:cstheme="minorEastAsia" w:hint="eastAsia"/>
        </w:rPr>
      </w:pPr>
      <w:r>
        <w:rPr>
          <w:rFonts w:asciiTheme="minorEastAsia" w:hAnsiTheme="minorEastAsia" w:cstheme="minorEastAsia" w:hint="eastAsia"/>
        </w:rPr>
        <w:t>[1]习近平.在中央党校建校80周年庆祝大会暨2013年春季学期开学典礼上的讲话[N].人民日报,2013-03-03(002)</w:t>
      </w:r>
      <w:r w:rsidR="00E36924">
        <w:rPr>
          <w:rFonts w:asciiTheme="minorEastAsia" w:hAnsiTheme="minorEastAsia" w:cstheme="minorEastAsia" w:hint="eastAsia"/>
        </w:rPr>
        <w:t>.</w:t>
      </w:r>
    </w:p>
    <w:p w:rsidR="001A39CE" w:rsidRDefault="00416DE4">
      <w:pPr>
        <w:spacing w:line="400" w:lineRule="exact"/>
        <w:ind w:firstLineChars="200" w:firstLine="420"/>
        <w:rPr>
          <w:rFonts w:asciiTheme="minorEastAsia" w:hAnsiTheme="minorEastAsia" w:cstheme="minorEastAsia"/>
        </w:rPr>
      </w:pPr>
      <w:r>
        <w:rPr>
          <w:rFonts w:asciiTheme="minorEastAsia" w:hAnsiTheme="minorEastAsia" w:cstheme="minorEastAsia" w:hint="eastAsia"/>
        </w:rPr>
        <w:t>[2]马克思恩格斯选集（第4卷）[M].人民出版社,1995:742-743</w:t>
      </w:r>
      <w:r w:rsidR="00E36924">
        <w:rPr>
          <w:rFonts w:asciiTheme="minorEastAsia" w:hAnsiTheme="minorEastAsia" w:cstheme="minorEastAsia"/>
        </w:rPr>
        <w:t>.</w:t>
      </w:r>
    </w:p>
    <w:p w:rsidR="001A39CE" w:rsidRDefault="00416DE4">
      <w:pPr>
        <w:spacing w:line="400" w:lineRule="exact"/>
        <w:ind w:firstLineChars="200" w:firstLine="420"/>
        <w:rPr>
          <w:rFonts w:asciiTheme="minorEastAsia" w:hAnsiTheme="minorEastAsia" w:cstheme="minorEastAsia"/>
        </w:rPr>
      </w:pPr>
      <w:r>
        <w:rPr>
          <w:rFonts w:asciiTheme="minorEastAsia" w:hAnsiTheme="minorEastAsia" w:cstheme="minorEastAsia" w:hint="eastAsia"/>
        </w:rPr>
        <w:t>[3]马克思恩格斯选集（第2卷）[M].人民出版社,1995:18</w:t>
      </w:r>
      <w:r w:rsidR="00E36924">
        <w:rPr>
          <w:rFonts w:asciiTheme="minorEastAsia" w:hAnsiTheme="minorEastAsia" w:cstheme="minorEastAsia"/>
        </w:rPr>
        <w:t>.</w:t>
      </w:r>
    </w:p>
    <w:p w:rsidR="001A39CE" w:rsidRDefault="00416DE4">
      <w:pPr>
        <w:spacing w:line="400" w:lineRule="exact"/>
        <w:ind w:firstLineChars="200" w:firstLine="420"/>
        <w:rPr>
          <w:rFonts w:asciiTheme="minorEastAsia" w:hAnsiTheme="minorEastAsia" w:cstheme="minorEastAsia"/>
        </w:rPr>
      </w:pPr>
      <w:r>
        <w:rPr>
          <w:rFonts w:asciiTheme="minorEastAsia" w:hAnsiTheme="minorEastAsia" w:cstheme="minorEastAsia" w:hint="eastAsia"/>
        </w:rPr>
        <w:t>[4]韩延明.红色文化与社会主义核心价值体系建设研究[M].人民出版社，2013:240</w:t>
      </w:r>
      <w:r w:rsidR="00E36924">
        <w:rPr>
          <w:rFonts w:asciiTheme="minorEastAsia" w:hAnsiTheme="minorEastAsia" w:cstheme="minorEastAsia"/>
        </w:rPr>
        <w:t>.</w:t>
      </w:r>
      <w:r>
        <w:rPr>
          <w:rFonts w:asciiTheme="minorEastAsia" w:hAnsiTheme="minorEastAsia" w:cstheme="minorEastAsia" w:hint="eastAsia"/>
        </w:rPr>
        <w:t xml:space="preserve"> </w:t>
      </w:r>
    </w:p>
    <w:p w:rsidR="001A39CE" w:rsidRDefault="00416DE4">
      <w:pPr>
        <w:spacing w:line="400" w:lineRule="exact"/>
        <w:ind w:firstLineChars="200" w:firstLine="420"/>
        <w:rPr>
          <w:rFonts w:asciiTheme="minorEastAsia" w:hAnsiTheme="minorEastAsia" w:cstheme="minorEastAsia"/>
        </w:rPr>
      </w:pPr>
      <w:r>
        <w:rPr>
          <w:rFonts w:asciiTheme="minorEastAsia" w:hAnsiTheme="minorEastAsia" w:cstheme="minorEastAsia" w:hint="eastAsia"/>
        </w:rPr>
        <w:t>[5]习近平.把思想政治工作贯穿教育教学全过程[N].人民日报,2016-12-9(010)</w:t>
      </w:r>
      <w:r w:rsidR="00E36924">
        <w:rPr>
          <w:rFonts w:asciiTheme="minorEastAsia" w:hAnsiTheme="minorEastAsia" w:cstheme="minorEastAsia"/>
        </w:rPr>
        <w:t>.</w:t>
      </w:r>
      <w:bookmarkStart w:id="0" w:name="_GoBack"/>
      <w:bookmarkEnd w:id="0"/>
    </w:p>
    <w:p w:rsidR="002302FA" w:rsidRDefault="002302FA">
      <w:pPr>
        <w:spacing w:line="400" w:lineRule="exact"/>
        <w:ind w:firstLineChars="200" w:firstLine="420"/>
        <w:rPr>
          <w:rFonts w:asciiTheme="minorEastAsia" w:hAnsiTheme="minorEastAsia" w:cstheme="minorEastAsia"/>
        </w:rPr>
      </w:pPr>
    </w:p>
    <w:p w:rsidR="001A39CE" w:rsidRDefault="007708A6" w:rsidP="00FD0C8C">
      <w:pPr>
        <w:spacing w:line="380" w:lineRule="atLeast"/>
        <w:jc w:val="center"/>
        <w:rPr>
          <w:rFonts w:ascii="Times New Roman" w:hAnsi="Times New Roman" w:cs="Times New Roman"/>
          <w:szCs w:val="28"/>
        </w:rPr>
      </w:pPr>
      <w:r>
        <w:rPr>
          <w:rFonts w:ascii="Times New Roman" w:hAnsi="Times New Roman" w:cs="Times New Roman"/>
          <w:szCs w:val="28"/>
        </w:rPr>
        <w:t>Study</w:t>
      </w:r>
      <w:r w:rsidR="00416DE4">
        <w:rPr>
          <w:rFonts w:ascii="Times New Roman" w:hAnsi="Times New Roman" w:cs="Times New Roman" w:hint="eastAsia"/>
          <w:szCs w:val="28"/>
        </w:rPr>
        <w:t xml:space="preserve"> o</w:t>
      </w:r>
      <w:r w:rsidR="00416DE4">
        <w:rPr>
          <w:rFonts w:ascii="Times New Roman" w:hAnsi="Times New Roman" w:cs="Times New Roman"/>
          <w:szCs w:val="28"/>
        </w:rPr>
        <w:t>n the Develop</w:t>
      </w:r>
      <w:r w:rsidR="00416DE4">
        <w:rPr>
          <w:rFonts w:ascii="Times New Roman" w:hAnsi="Times New Roman" w:cs="Times New Roman" w:hint="eastAsia"/>
          <w:szCs w:val="28"/>
        </w:rPr>
        <w:t>ment</w:t>
      </w:r>
      <w:r w:rsidR="00416DE4">
        <w:rPr>
          <w:rFonts w:ascii="Times New Roman" w:hAnsi="Times New Roman" w:cs="Times New Roman"/>
          <w:szCs w:val="28"/>
        </w:rPr>
        <w:t xml:space="preserve"> </w:t>
      </w:r>
      <w:r w:rsidR="00416DE4">
        <w:rPr>
          <w:rFonts w:ascii="Times New Roman" w:hAnsi="Times New Roman" w:cs="Times New Roman" w:hint="eastAsia"/>
          <w:szCs w:val="28"/>
        </w:rPr>
        <w:t>o</w:t>
      </w:r>
      <w:r w:rsidR="00416DE4">
        <w:rPr>
          <w:rFonts w:ascii="Times New Roman" w:hAnsi="Times New Roman" w:cs="Times New Roman"/>
          <w:szCs w:val="28"/>
        </w:rPr>
        <w:t xml:space="preserve">f Ideological and Political Education </w:t>
      </w:r>
      <w:r w:rsidR="00F9749E">
        <w:rPr>
          <w:rFonts w:ascii="Times New Roman" w:hAnsi="Times New Roman" w:cs="Times New Roman"/>
          <w:szCs w:val="28"/>
        </w:rPr>
        <w:t xml:space="preserve">Resources </w:t>
      </w:r>
      <w:r w:rsidR="00416DE4">
        <w:rPr>
          <w:rFonts w:ascii="Times New Roman" w:hAnsi="Times New Roman" w:cs="Times New Roman"/>
          <w:szCs w:val="28"/>
        </w:rPr>
        <w:t xml:space="preserve">in </w:t>
      </w:r>
      <w:r w:rsidR="00D158D1">
        <w:rPr>
          <w:rFonts w:ascii="Times New Roman" w:hAnsi="Times New Roman" w:cs="Times New Roman"/>
          <w:szCs w:val="28"/>
        </w:rPr>
        <w:t>Specialized</w:t>
      </w:r>
      <w:r w:rsidR="00416DE4">
        <w:rPr>
          <w:rFonts w:ascii="Times New Roman" w:hAnsi="Times New Roman" w:cs="Times New Roman"/>
          <w:szCs w:val="28"/>
        </w:rPr>
        <w:t xml:space="preserve"> Courses</w:t>
      </w:r>
    </w:p>
    <w:p w:rsidR="001A39CE" w:rsidRDefault="00416DE4" w:rsidP="00FD0C8C">
      <w:pPr>
        <w:spacing w:line="380" w:lineRule="atLeast"/>
        <w:ind w:firstLineChars="200" w:firstLine="420"/>
        <w:jc w:val="center"/>
        <w:rPr>
          <w:rFonts w:ascii="Times New Roman" w:hAnsi="Times New Roman" w:cs="Times New Roman"/>
          <w:szCs w:val="28"/>
        </w:rPr>
      </w:pPr>
      <w:r>
        <w:rPr>
          <w:rFonts w:ascii="Times New Roman" w:hAnsi="Times New Roman" w:cs="Times New Roman"/>
          <w:szCs w:val="28"/>
        </w:rPr>
        <w:t>H</w:t>
      </w:r>
      <w:r>
        <w:rPr>
          <w:rFonts w:ascii="Times New Roman" w:hAnsi="Times New Roman" w:cs="Times New Roman" w:hint="eastAsia"/>
          <w:szCs w:val="28"/>
        </w:rPr>
        <w:t xml:space="preserve">UANG </w:t>
      </w:r>
      <w:proofErr w:type="spellStart"/>
      <w:r>
        <w:rPr>
          <w:rFonts w:ascii="Times New Roman" w:hAnsi="Times New Roman" w:cs="Times New Roman"/>
          <w:szCs w:val="28"/>
        </w:rPr>
        <w:t>Xiangyang</w:t>
      </w:r>
      <w:proofErr w:type="spellEnd"/>
    </w:p>
    <w:p w:rsidR="001A39CE" w:rsidRDefault="002302FA" w:rsidP="00FD0C8C">
      <w:pPr>
        <w:spacing w:line="380" w:lineRule="atLeast"/>
        <w:jc w:val="center"/>
        <w:rPr>
          <w:rFonts w:ascii="Times New Roman" w:hAnsi="Times New Roman" w:cs="Times New Roman"/>
          <w:szCs w:val="28"/>
        </w:rPr>
      </w:pPr>
      <w:r>
        <w:rPr>
          <w:rFonts w:ascii="Times New Roman" w:hAnsi="Times New Roman" w:cs="Times New Roman"/>
          <w:szCs w:val="28"/>
        </w:rPr>
        <w:t>(</w:t>
      </w:r>
      <w:r w:rsidR="00416DE4">
        <w:rPr>
          <w:rFonts w:ascii="Times New Roman" w:hAnsi="Times New Roman" w:cs="Times New Roman"/>
          <w:szCs w:val="28"/>
        </w:rPr>
        <w:t>Hunan University of Arts and Science</w:t>
      </w:r>
      <w:r w:rsidR="00416DE4">
        <w:rPr>
          <w:rFonts w:ascii="Times New Roman" w:hAnsi="Times New Roman" w:cs="Times New Roman" w:hint="eastAsia"/>
          <w:szCs w:val="28"/>
        </w:rPr>
        <w:t xml:space="preserve">, </w:t>
      </w:r>
      <w:proofErr w:type="spellStart"/>
      <w:r w:rsidR="00416DE4">
        <w:rPr>
          <w:rFonts w:ascii="Times New Roman" w:hAnsi="Times New Roman" w:cs="Times New Roman"/>
          <w:szCs w:val="28"/>
        </w:rPr>
        <w:t>Changde</w:t>
      </w:r>
      <w:proofErr w:type="spellEnd"/>
      <w:r w:rsidR="00416DE4">
        <w:rPr>
          <w:rFonts w:ascii="Times New Roman" w:hAnsi="Times New Roman" w:cs="Times New Roman" w:hint="eastAsia"/>
          <w:szCs w:val="28"/>
        </w:rPr>
        <w:t xml:space="preserve">, </w:t>
      </w:r>
      <w:r w:rsidR="00416DE4">
        <w:rPr>
          <w:rFonts w:ascii="Times New Roman" w:hAnsi="Times New Roman" w:cs="Times New Roman"/>
          <w:szCs w:val="28"/>
        </w:rPr>
        <w:t>Huna</w:t>
      </w:r>
      <w:r w:rsidR="00416DE4">
        <w:rPr>
          <w:rFonts w:ascii="Times New Roman" w:hAnsi="Times New Roman" w:cs="Times New Roman" w:hint="eastAsia"/>
          <w:szCs w:val="28"/>
        </w:rPr>
        <w:t xml:space="preserve">n </w:t>
      </w:r>
      <w:r w:rsidR="00416DE4">
        <w:rPr>
          <w:rFonts w:ascii="Times New Roman" w:hAnsi="Times New Roman" w:cs="Times New Roman"/>
          <w:szCs w:val="28"/>
        </w:rPr>
        <w:t>415000</w:t>
      </w:r>
      <w:r w:rsidR="00416DE4">
        <w:rPr>
          <w:rFonts w:ascii="Times New Roman" w:hAnsi="Times New Roman" w:cs="Times New Roman" w:hint="eastAsia"/>
          <w:szCs w:val="28"/>
        </w:rPr>
        <w:t xml:space="preserve">, </w:t>
      </w:r>
      <w:r w:rsidR="00416DE4">
        <w:rPr>
          <w:rFonts w:ascii="Times New Roman" w:hAnsi="Times New Roman" w:cs="Times New Roman"/>
          <w:szCs w:val="28"/>
        </w:rPr>
        <w:t>China)</w:t>
      </w:r>
    </w:p>
    <w:p w:rsidR="001A39CE" w:rsidRPr="002302FA" w:rsidRDefault="001A39CE" w:rsidP="00FD0C8C">
      <w:pPr>
        <w:spacing w:line="380" w:lineRule="atLeast"/>
        <w:rPr>
          <w:rFonts w:ascii="Times New Roman" w:hAnsi="Times New Roman" w:cs="Times New Roman"/>
          <w:szCs w:val="28"/>
        </w:rPr>
      </w:pPr>
    </w:p>
    <w:p w:rsidR="00280EE6" w:rsidRDefault="00416DE4" w:rsidP="00FD0C8C">
      <w:pPr>
        <w:spacing w:line="380" w:lineRule="atLeast"/>
        <w:ind w:firstLineChars="200" w:firstLine="422"/>
        <w:rPr>
          <w:rFonts w:ascii="Times New Roman" w:hAnsi="Times New Roman" w:cs="Times New Roman"/>
          <w:szCs w:val="28"/>
        </w:rPr>
      </w:pPr>
      <w:r>
        <w:rPr>
          <w:rFonts w:ascii="Times New Roman" w:hAnsi="Times New Roman" w:cs="Times New Roman"/>
          <w:b/>
          <w:szCs w:val="28"/>
        </w:rPr>
        <w:t xml:space="preserve">Abstract: </w:t>
      </w:r>
      <w:r>
        <w:rPr>
          <w:rFonts w:ascii="Times New Roman" w:hAnsi="Times New Roman" w:cs="Times New Roman" w:hint="eastAsia"/>
          <w:szCs w:val="28"/>
        </w:rPr>
        <w:t>O</w:t>
      </w:r>
      <w:r>
        <w:rPr>
          <w:rFonts w:ascii="Times New Roman" w:hAnsi="Times New Roman" w:cs="Times New Roman"/>
          <w:szCs w:val="28"/>
        </w:rPr>
        <w:t xml:space="preserve">ne of the important ways to strengthen and improve the ideological and political work </w:t>
      </w:r>
      <w:r>
        <w:rPr>
          <w:rFonts w:ascii="Times New Roman" w:hAnsi="Times New Roman" w:cs="Times New Roman" w:hint="eastAsia"/>
          <w:szCs w:val="28"/>
        </w:rPr>
        <w:t>for</w:t>
      </w:r>
      <w:r w:rsidR="00AE49CB">
        <w:rPr>
          <w:rFonts w:ascii="Times New Roman" w:hAnsi="Times New Roman" w:cs="Times New Roman"/>
          <w:szCs w:val="28"/>
        </w:rPr>
        <w:t xml:space="preserve"> college students in </w:t>
      </w:r>
      <w:r>
        <w:rPr>
          <w:rFonts w:ascii="Times New Roman" w:hAnsi="Times New Roman" w:cs="Times New Roman"/>
          <w:szCs w:val="28"/>
        </w:rPr>
        <w:t>new period</w:t>
      </w:r>
      <w:r w:rsidR="00E92013">
        <w:rPr>
          <w:rFonts w:ascii="Times New Roman" w:hAnsi="Times New Roman" w:cs="Times New Roman" w:hint="eastAsia"/>
          <w:szCs w:val="28"/>
        </w:rPr>
        <w:t xml:space="preserve"> is to </w:t>
      </w:r>
      <w:r w:rsidR="00784581">
        <w:rPr>
          <w:rFonts w:ascii="Times New Roman" w:hAnsi="Times New Roman" w:cs="Times New Roman"/>
          <w:szCs w:val="28"/>
        </w:rPr>
        <w:t>develop</w:t>
      </w:r>
      <w:r w:rsidR="008476DE">
        <w:rPr>
          <w:rFonts w:ascii="Times New Roman" w:hAnsi="Times New Roman" w:cs="Times New Roman"/>
          <w:szCs w:val="28"/>
        </w:rPr>
        <w:t xml:space="preserve"> and utilize</w:t>
      </w:r>
      <w:r>
        <w:rPr>
          <w:rFonts w:ascii="Times New Roman" w:hAnsi="Times New Roman" w:cs="Times New Roman"/>
          <w:szCs w:val="28"/>
        </w:rPr>
        <w:t xml:space="preserve"> the</w:t>
      </w:r>
      <w:r>
        <w:rPr>
          <w:rFonts w:ascii="Times New Roman" w:hAnsi="Times New Roman" w:cs="Times New Roman" w:hint="eastAsia"/>
          <w:szCs w:val="28"/>
        </w:rPr>
        <w:t xml:space="preserve"> pertinent resources</w:t>
      </w:r>
      <w:r w:rsidR="00E92013">
        <w:rPr>
          <w:rFonts w:ascii="Times New Roman" w:hAnsi="Times New Roman" w:cs="Times New Roman"/>
          <w:szCs w:val="28"/>
        </w:rPr>
        <w:t xml:space="preserve"> in each </w:t>
      </w:r>
      <w:proofErr w:type="gramStart"/>
      <w:r w:rsidR="00E92013">
        <w:rPr>
          <w:rFonts w:ascii="Times New Roman" w:hAnsi="Times New Roman" w:cs="Times New Roman"/>
          <w:szCs w:val="28"/>
        </w:rPr>
        <w:t>subjects</w:t>
      </w:r>
      <w:proofErr w:type="gramEnd"/>
      <w:r>
        <w:rPr>
          <w:rFonts w:ascii="Times New Roman" w:hAnsi="Times New Roman" w:cs="Times New Roman" w:hint="eastAsia"/>
          <w:szCs w:val="28"/>
        </w:rPr>
        <w:t xml:space="preserve"> to enhance </w:t>
      </w:r>
      <w:r>
        <w:rPr>
          <w:rFonts w:ascii="Times New Roman" w:hAnsi="Times New Roman" w:cs="Times New Roman"/>
          <w:szCs w:val="28"/>
        </w:rPr>
        <w:t>the ideological and political education</w:t>
      </w:r>
      <w:r>
        <w:rPr>
          <w:rFonts w:ascii="Times New Roman" w:hAnsi="Times New Roman" w:cs="Times New Roman" w:hint="eastAsia"/>
          <w:szCs w:val="28"/>
        </w:rPr>
        <w:t xml:space="preserve"> </w:t>
      </w:r>
      <w:r w:rsidR="00D55C69">
        <w:rPr>
          <w:rFonts w:ascii="Times New Roman" w:hAnsi="Times New Roman" w:cs="Times New Roman"/>
          <w:szCs w:val="28"/>
        </w:rPr>
        <w:t>for</w:t>
      </w:r>
      <w:r w:rsidR="00E92013">
        <w:rPr>
          <w:rFonts w:ascii="Times New Roman" w:hAnsi="Times New Roman" w:cs="Times New Roman"/>
          <w:szCs w:val="28"/>
        </w:rPr>
        <w:t xml:space="preserve"> college student</w:t>
      </w:r>
      <w:r>
        <w:rPr>
          <w:rFonts w:ascii="Times New Roman" w:hAnsi="Times New Roman" w:cs="Times New Roman" w:hint="eastAsia"/>
          <w:szCs w:val="28"/>
        </w:rPr>
        <w:t>s</w:t>
      </w:r>
      <w:r>
        <w:rPr>
          <w:rFonts w:ascii="Times New Roman" w:hAnsi="Times New Roman" w:cs="Times New Roman"/>
          <w:szCs w:val="28"/>
        </w:rPr>
        <w:t xml:space="preserve">. In the teaching of ideological and political theory courses and the </w:t>
      </w:r>
      <w:r>
        <w:rPr>
          <w:rFonts w:ascii="Times New Roman" w:hAnsi="Times New Roman" w:cs="Times New Roman" w:hint="eastAsia"/>
          <w:szCs w:val="28"/>
        </w:rPr>
        <w:t xml:space="preserve">daily </w:t>
      </w:r>
      <w:r>
        <w:rPr>
          <w:rFonts w:ascii="Times New Roman" w:hAnsi="Times New Roman" w:cs="Times New Roman"/>
          <w:szCs w:val="28"/>
        </w:rPr>
        <w:t xml:space="preserve">practice of </w:t>
      </w:r>
      <w:r>
        <w:rPr>
          <w:rFonts w:ascii="Times New Roman" w:hAnsi="Times New Roman" w:cs="Times New Roman" w:hint="eastAsia"/>
          <w:szCs w:val="28"/>
        </w:rPr>
        <w:t>pertinent</w:t>
      </w:r>
      <w:r>
        <w:rPr>
          <w:rFonts w:ascii="Times New Roman" w:hAnsi="Times New Roman" w:cs="Times New Roman"/>
          <w:szCs w:val="28"/>
        </w:rPr>
        <w:t xml:space="preserve"> work for college students, </w:t>
      </w:r>
      <w:r>
        <w:rPr>
          <w:rFonts w:ascii="Times New Roman" w:hAnsi="Times New Roman" w:cs="Times New Roman" w:hint="eastAsia"/>
          <w:szCs w:val="28"/>
        </w:rPr>
        <w:t>it is vital to</w:t>
      </w:r>
      <w:r>
        <w:rPr>
          <w:rFonts w:ascii="Times New Roman" w:hAnsi="Times New Roman" w:cs="Times New Roman"/>
          <w:szCs w:val="28"/>
        </w:rPr>
        <w:t xml:space="preserve"> strengthen </w:t>
      </w:r>
      <w:r w:rsidR="00774BBE" w:rsidRPr="00774BBE">
        <w:rPr>
          <w:rFonts w:ascii="Times New Roman" w:hAnsi="Times New Roman" w:cs="Times New Roman"/>
          <w:szCs w:val="28"/>
        </w:rPr>
        <w:t xml:space="preserve">the development and utilization of </w:t>
      </w:r>
      <w:r w:rsidR="00EB203D">
        <w:rPr>
          <w:rFonts w:ascii="Times New Roman" w:hAnsi="Times New Roman" w:cs="Times New Roman"/>
          <w:szCs w:val="28"/>
        </w:rPr>
        <w:t xml:space="preserve">resources in </w:t>
      </w:r>
      <w:r w:rsidR="00CE5C86">
        <w:rPr>
          <w:rFonts w:ascii="Times New Roman" w:hAnsi="Times New Roman" w:cs="Times New Roman"/>
          <w:szCs w:val="28"/>
        </w:rPr>
        <w:t>Marxist M</w:t>
      </w:r>
      <w:r w:rsidR="00CE5C86" w:rsidRPr="00B73B84">
        <w:rPr>
          <w:rFonts w:ascii="Times New Roman" w:hAnsi="Times New Roman" w:cs="Times New Roman"/>
          <w:szCs w:val="28"/>
        </w:rPr>
        <w:t>ethodology</w:t>
      </w:r>
      <w:r w:rsidR="00CE5C86">
        <w:rPr>
          <w:rFonts w:ascii="Times New Roman" w:hAnsi="Times New Roman" w:cs="Times New Roman"/>
          <w:szCs w:val="28"/>
        </w:rPr>
        <w:t>,</w:t>
      </w:r>
      <w:r w:rsidR="00EB6FF3">
        <w:rPr>
          <w:rFonts w:ascii="Times New Roman" w:hAnsi="Times New Roman" w:cs="Times New Roman"/>
          <w:szCs w:val="28"/>
        </w:rPr>
        <w:t xml:space="preserve"> Ideology and Morality as well as Situation and Policy</w:t>
      </w:r>
      <w:r w:rsidR="00280EE6">
        <w:rPr>
          <w:rFonts w:ascii="Times New Roman" w:hAnsi="Times New Roman" w:cs="Times New Roman"/>
          <w:szCs w:val="28"/>
        </w:rPr>
        <w:t xml:space="preserve">. Moreover, teachers from both ideological and political courses and specialized courses as well as college students should work together to construct the teaching system of </w:t>
      </w:r>
      <w:r w:rsidR="00280EE6" w:rsidRPr="00B6291E">
        <w:rPr>
          <w:rFonts w:ascii="Times New Roman" w:hAnsi="Times New Roman" w:cs="Times New Roman"/>
          <w:szCs w:val="28"/>
        </w:rPr>
        <w:t>ideological and political</w:t>
      </w:r>
      <w:r w:rsidR="00280EE6">
        <w:rPr>
          <w:rFonts w:ascii="Times New Roman" w:hAnsi="Times New Roman" w:cs="Times New Roman"/>
          <w:szCs w:val="28"/>
        </w:rPr>
        <w:t xml:space="preserve"> courses, curriculum resources of various subjects, and</w:t>
      </w:r>
      <w:r w:rsidR="00073F44">
        <w:rPr>
          <w:rFonts w:ascii="Times New Roman" w:hAnsi="Times New Roman" w:cs="Times New Roman"/>
          <w:szCs w:val="28"/>
        </w:rPr>
        <w:t xml:space="preserve"> student-based research</w:t>
      </w:r>
      <w:r w:rsidR="00280EE6">
        <w:rPr>
          <w:rFonts w:ascii="Times New Roman" w:hAnsi="Times New Roman" w:cs="Times New Roman"/>
          <w:szCs w:val="28"/>
        </w:rPr>
        <w:t xml:space="preserve"> </w:t>
      </w:r>
      <w:r w:rsidR="00D55C69">
        <w:rPr>
          <w:rFonts w:ascii="Times New Roman" w:hAnsi="Times New Roman" w:cs="Times New Roman"/>
          <w:szCs w:val="28"/>
        </w:rPr>
        <w:t xml:space="preserve">learning system to enhance the effectiveness of the development and utilization of </w:t>
      </w:r>
      <w:r w:rsidR="00D55C69">
        <w:rPr>
          <w:rFonts w:ascii="Times New Roman" w:hAnsi="Times New Roman" w:cs="Times New Roman" w:hint="eastAsia"/>
          <w:szCs w:val="28"/>
        </w:rPr>
        <w:t>i</w:t>
      </w:r>
      <w:r w:rsidR="00D55C69">
        <w:rPr>
          <w:rFonts w:ascii="Times New Roman" w:hAnsi="Times New Roman" w:cs="Times New Roman"/>
          <w:szCs w:val="28"/>
        </w:rPr>
        <w:t xml:space="preserve">deological and </w:t>
      </w:r>
      <w:r w:rsidR="00D55C69">
        <w:rPr>
          <w:rFonts w:ascii="Times New Roman" w:hAnsi="Times New Roman" w:cs="Times New Roman" w:hint="eastAsia"/>
          <w:szCs w:val="28"/>
        </w:rPr>
        <w:t>p</w:t>
      </w:r>
      <w:r w:rsidR="00D55C69">
        <w:rPr>
          <w:rFonts w:ascii="Times New Roman" w:hAnsi="Times New Roman" w:cs="Times New Roman"/>
          <w:szCs w:val="28"/>
        </w:rPr>
        <w:t>olitical education resources.</w:t>
      </w:r>
    </w:p>
    <w:p w:rsidR="001A39CE" w:rsidRDefault="00416DE4" w:rsidP="00FD0C8C">
      <w:pPr>
        <w:spacing w:line="380" w:lineRule="atLeast"/>
        <w:rPr>
          <w:rFonts w:ascii="Times New Roman" w:hAnsi="Times New Roman" w:cs="Times New Roman"/>
          <w:szCs w:val="28"/>
        </w:rPr>
      </w:pPr>
      <w:r>
        <w:rPr>
          <w:rFonts w:ascii="Times New Roman" w:hAnsi="Times New Roman" w:cs="Times New Roman"/>
          <w:b/>
          <w:szCs w:val="28"/>
        </w:rPr>
        <w:t>Key Words:</w:t>
      </w:r>
      <w:r>
        <w:rPr>
          <w:rFonts w:ascii="Times New Roman" w:hAnsi="Times New Roman" w:cs="Times New Roman"/>
          <w:szCs w:val="28"/>
        </w:rPr>
        <w:t xml:space="preserve"> </w:t>
      </w:r>
      <w:r>
        <w:rPr>
          <w:rFonts w:ascii="Times New Roman" w:hAnsi="Times New Roman" w:cs="Times New Roman" w:hint="eastAsia"/>
          <w:szCs w:val="28"/>
        </w:rPr>
        <w:t>i</w:t>
      </w:r>
      <w:r>
        <w:rPr>
          <w:rFonts w:ascii="Times New Roman" w:hAnsi="Times New Roman" w:cs="Times New Roman"/>
          <w:szCs w:val="28"/>
        </w:rPr>
        <w:t xml:space="preserve">deological and </w:t>
      </w:r>
      <w:r>
        <w:rPr>
          <w:rFonts w:ascii="Times New Roman" w:hAnsi="Times New Roman" w:cs="Times New Roman" w:hint="eastAsia"/>
          <w:szCs w:val="28"/>
        </w:rPr>
        <w:t>p</w:t>
      </w:r>
      <w:r>
        <w:rPr>
          <w:rFonts w:ascii="Times New Roman" w:hAnsi="Times New Roman" w:cs="Times New Roman"/>
          <w:szCs w:val="28"/>
        </w:rPr>
        <w:t xml:space="preserve">olitical </w:t>
      </w:r>
      <w:r>
        <w:rPr>
          <w:rFonts w:ascii="Times New Roman" w:hAnsi="Times New Roman" w:cs="Times New Roman" w:hint="eastAsia"/>
          <w:szCs w:val="28"/>
        </w:rPr>
        <w:t>t</w:t>
      </w:r>
      <w:r>
        <w:rPr>
          <w:rFonts w:ascii="Times New Roman" w:hAnsi="Times New Roman" w:cs="Times New Roman"/>
          <w:szCs w:val="28"/>
        </w:rPr>
        <w:t>heo</w:t>
      </w:r>
      <w:r>
        <w:rPr>
          <w:rFonts w:ascii="Times New Roman" w:hAnsi="Times New Roman" w:cs="Times New Roman" w:hint="eastAsia"/>
          <w:szCs w:val="28"/>
        </w:rPr>
        <w:t>ry courses</w:t>
      </w:r>
      <w:r>
        <w:rPr>
          <w:rFonts w:ascii="Times New Roman" w:hAnsi="Times New Roman" w:cs="Times New Roman"/>
          <w:szCs w:val="28"/>
        </w:rPr>
        <w:t xml:space="preserve">; </w:t>
      </w:r>
      <w:r w:rsidR="008E2434">
        <w:rPr>
          <w:rFonts w:ascii="Times New Roman" w:hAnsi="Times New Roman" w:cs="Times New Roman"/>
          <w:szCs w:val="28"/>
        </w:rPr>
        <w:t>specialized</w:t>
      </w:r>
      <w:r w:rsidR="007A44E8">
        <w:rPr>
          <w:rFonts w:ascii="Times New Roman" w:hAnsi="Times New Roman" w:cs="Times New Roman"/>
          <w:szCs w:val="28"/>
        </w:rPr>
        <w:t xml:space="preserve"> courses; </w:t>
      </w:r>
      <w:r>
        <w:rPr>
          <w:rFonts w:ascii="Times New Roman" w:hAnsi="Times New Roman" w:cs="Times New Roman"/>
          <w:szCs w:val="28"/>
        </w:rPr>
        <w:t>ideological and political education</w:t>
      </w:r>
      <w:r w:rsidR="007A44E8" w:rsidRPr="007A44E8">
        <w:rPr>
          <w:rFonts w:ascii="Times New Roman" w:hAnsi="Times New Roman" w:cs="Times New Roman"/>
          <w:szCs w:val="28"/>
        </w:rPr>
        <w:t xml:space="preserve"> </w:t>
      </w:r>
      <w:r w:rsidR="007A44E8">
        <w:rPr>
          <w:rFonts w:ascii="Times New Roman" w:hAnsi="Times New Roman" w:cs="Times New Roman"/>
          <w:szCs w:val="28"/>
        </w:rPr>
        <w:t>resources</w:t>
      </w:r>
    </w:p>
    <w:p w:rsidR="001A39CE" w:rsidRDefault="00416DE4">
      <w:pPr>
        <w:pStyle w:val="a7"/>
        <w:spacing w:line="400" w:lineRule="exact"/>
        <w:ind w:firstLineChars="200" w:firstLine="420"/>
        <w:jc w:val="right"/>
        <w:rPr>
          <w:rStyle w:val="af1"/>
          <w:rFonts w:ascii="宋体" w:hAnsi="宋体" w:cs="宋体"/>
          <w:szCs w:val="24"/>
        </w:rPr>
      </w:pPr>
      <w:r>
        <w:rPr>
          <w:rFonts w:ascii="宋体" w:hAnsi="宋体" w:cs="宋体" w:hint="eastAsia"/>
        </w:rPr>
        <w:t>责任编辑：王清玲</w:t>
      </w:r>
    </w:p>
    <w:sectPr w:rsidR="001A39CE">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9F1" w:rsidRDefault="00AE49F1">
      <w:r>
        <w:separator/>
      </w:r>
    </w:p>
  </w:endnote>
  <w:endnote w:type="continuationSeparator" w:id="0">
    <w:p w:rsidR="00AE49F1" w:rsidRDefault="00AE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9F1" w:rsidRDefault="00AE49F1">
      <w:r>
        <w:separator/>
      </w:r>
    </w:p>
  </w:footnote>
  <w:footnote w:type="continuationSeparator" w:id="0">
    <w:p w:rsidR="00AE49F1" w:rsidRDefault="00AE49F1">
      <w:r>
        <w:continuationSeparator/>
      </w:r>
    </w:p>
  </w:footnote>
  <w:footnote w:id="1">
    <w:p w:rsidR="001A39CE" w:rsidRDefault="00416DE4">
      <w:pPr>
        <w:pStyle w:val="ab"/>
        <w:rPr>
          <w:rFonts w:asciiTheme="minorEastAsia" w:hAnsiTheme="minorEastAsia"/>
        </w:rPr>
      </w:pPr>
      <w:r>
        <w:rPr>
          <w:rStyle w:val="af2"/>
          <w:rFonts w:asciiTheme="minorEastAsia" w:hAnsiTheme="minorEastAsia"/>
        </w:rPr>
        <w:t>1</w:t>
      </w:r>
      <w:r>
        <w:rPr>
          <w:rFonts w:asciiTheme="minorEastAsia" w:hAnsiTheme="minorEastAsia"/>
        </w:rPr>
        <w:t xml:space="preserve"> </w:t>
      </w:r>
      <w:r>
        <w:rPr>
          <w:rFonts w:asciiTheme="minorEastAsia" w:hAnsiTheme="minorEastAsia" w:hint="eastAsia"/>
        </w:rPr>
        <w:t>收稿日期：2018年</w:t>
      </w:r>
      <w:r w:rsidR="00E36924">
        <w:rPr>
          <w:rFonts w:asciiTheme="minorEastAsia" w:hAnsiTheme="minorEastAsia" w:hint="eastAsia"/>
        </w:rPr>
        <w:t>0</w:t>
      </w:r>
      <w:r>
        <w:rPr>
          <w:rFonts w:asciiTheme="minorEastAsia" w:hAnsiTheme="minorEastAsia" w:hint="eastAsia"/>
        </w:rPr>
        <w:t>4月26日。</w:t>
      </w:r>
    </w:p>
    <w:p w:rsidR="001A39CE" w:rsidRDefault="00416DE4">
      <w:pPr>
        <w:pStyle w:val="ab"/>
      </w:pPr>
      <w:r>
        <w:rPr>
          <w:rFonts w:asciiTheme="minorEastAsia" w:hAnsiTheme="minorEastAsia" w:hint="eastAsia"/>
        </w:rPr>
        <w:t>作者简介：黄向阳(1971</w:t>
      </w:r>
      <w:r w:rsidR="00E36924">
        <w:rPr>
          <w:rFonts w:asciiTheme="minorEastAsia" w:hAnsiTheme="minorEastAsia" w:hint="eastAsia"/>
        </w:rPr>
        <w:t>—</w:t>
      </w:r>
      <w:r>
        <w:rPr>
          <w:rFonts w:asciiTheme="minorEastAsia" w:hAnsiTheme="minorEastAsia" w:hint="eastAsia"/>
        </w:rPr>
        <w:t>），男，湖南石门人，教授，研究方向：文化建设、大学生思想政治工作。</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95C707D"/>
    <w:rsid w:val="000403E4"/>
    <w:rsid w:val="000727CE"/>
    <w:rsid w:val="00073F44"/>
    <w:rsid w:val="000744B4"/>
    <w:rsid w:val="000C0302"/>
    <w:rsid w:val="00107760"/>
    <w:rsid w:val="00144C6D"/>
    <w:rsid w:val="001A39CE"/>
    <w:rsid w:val="001B2E35"/>
    <w:rsid w:val="001C48AB"/>
    <w:rsid w:val="001F2A06"/>
    <w:rsid w:val="001F451F"/>
    <w:rsid w:val="001F5067"/>
    <w:rsid w:val="002302FA"/>
    <w:rsid w:val="00251567"/>
    <w:rsid w:val="002637F0"/>
    <w:rsid w:val="00280EE6"/>
    <w:rsid w:val="002F03D6"/>
    <w:rsid w:val="00315526"/>
    <w:rsid w:val="0034210A"/>
    <w:rsid w:val="00356507"/>
    <w:rsid w:val="00395CB7"/>
    <w:rsid w:val="003C502B"/>
    <w:rsid w:val="003D17A7"/>
    <w:rsid w:val="003E6936"/>
    <w:rsid w:val="00410BC6"/>
    <w:rsid w:val="00416DE4"/>
    <w:rsid w:val="004172D2"/>
    <w:rsid w:val="004226AC"/>
    <w:rsid w:val="00427A95"/>
    <w:rsid w:val="004A63C9"/>
    <w:rsid w:val="004B7E02"/>
    <w:rsid w:val="0053502A"/>
    <w:rsid w:val="00541718"/>
    <w:rsid w:val="00563AF4"/>
    <w:rsid w:val="00596B05"/>
    <w:rsid w:val="005E0ACC"/>
    <w:rsid w:val="005E750A"/>
    <w:rsid w:val="00620595"/>
    <w:rsid w:val="00654A2C"/>
    <w:rsid w:val="00682C1D"/>
    <w:rsid w:val="006A0B4E"/>
    <w:rsid w:val="006E1D3C"/>
    <w:rsid w:val="00706EB9"/>
    <w:rsid w:val="00710630"/>
    <w:rsid w:val="00752EEE"/>
    <w:rsid w:val="007708A6"/>
    <w:rsid w:val="00774BBE"/>
    <w:rsid w:val="00784581"/>
    <w:rsid w:val="007A44E8"/>
    <w:rsid w:val="007B3638"/>
    <w:rsid w:val="008476DE"/>
    <w:rsid w:val="008533FA"/>
    <w:rsid w:val="00882F7B"/>
    <w:rsid w:val="00896F50"/>
    <w:rsid w:val="008E2434"/>
    <w:rsid w:val="009318E1"/>
    <w:rsid w:val="009342DA"/>
    <w:rsid w:val="009419BF"/>
    <w:rsid w:val="0094224A"/>
    <w:rsid w:val="0096723E"/>
    <w:rsid w:val="009E1B5F"/>
    <w:rsid w:val="00A11D0F"/>
    <w:rsid w:val="00A3477F"/>
    <w:rsid w:val="00A82511"/>
    <w:rsid w:val="00A90089"/>
    <w:rsid w:val="00A9111D"/>
    <w:rsid w:val="00AD51EE"/>
    <w:rsid w:val="00AE49CB"/>
    <w:rsid w:val="00AE49F1"/>
    <w:rsid w:val="00AF4EE9"/>
    <w:rsid w:val="00B6291E"/>
    <w:rsid w:val="00B73B84"/>
    <w:rsid w:val="00BB282B"/>
    <w:rsid w:val="00BD07EE"/>
    <w:rsid w:val="00C8470E"/>
    <w:rsid w:val="00CD0F3E"/>
    <w:rsid w:val="00CE5C86"/>
    <w:rsid w:val="00D00F62"/>
    <w:rsid w:val="00D158D1"/>
    <w:rsid w:val="00D260FC"/>
    <w:rsid w:val="00D55C69"/>
    <w:rsid w:val="00D80B1B"/>
    <w:rsid w:val="00DA542B"/>
    <w:rsid w:val="00DC38B1"/>
    <w:rsid w:val="00DC48AE"/>
    <w:rsid w:val="00DC5FF4"/>
    <w:rsid w:val="00DC67A4"/>
    <w:rsid w:val="00DD559F"/>
    <w:rsid w:val="00E2401E"/>
    <w:rsid w:val="00E35F0E"/>
    <w:rsid w:val="00E36924"/>
    <w:rsid w:val="00E767BC"/>
    <w:rsid w:val="00E87A43"/>
    <w:rsid w:val="00E91370"/>
    <w:rsid w:val="00E92013"/>
    <w:rsid w:val="00EA41C5"/>
    <w:rsid w:val="00EB203D"/>
    <w:rsid w:val="00EB6FF3"/>
    <w:rsid w:val="00ED70C7"/>
    <w:rsid w:val="00EE44D9"/>
    <w:rsid w:val="00F233A2"/>
    <w:rsid w:val="00F828F9"/>
    <w:rsid w:val="00F90EE2"/>
    <w:rsid w:val="00F96B53"/>
    <w:rsid w:val="00F9749E"/>
    <w:rsid w:val="00FC1093"/>
    <w:rsid w:val="00FD0C8C"/>
    <w:rsid w:val="02542E72"/>
    <w:rsid w:val="02A91E7B"/>
    <w:rsid w:val="03B74C07"/>
    <w:rsid w:val="053016D5"/>
    <w:rsid w:val="05D060E2"/>
    <w:rsid w:val="07413915"/>
    <w:rsid w:val="085F26E4"/>
    <w:rsid w:val="08BA4ED2"/>
    <w:rsid w:val="08F35AB8"/>
    <w:rsid w:val="09F07092"/>
    <w:rsid w:val="0B702A16"/>
    <w:rsid w:val="0C2B1841"/>
    <w:rsid w:val="0C504B2A"/>
    <w:rsid w:val="0C883ECD"/>
    <w:rsid w:val="0E812BE0"/>
    <w:rsid w:val="0E915081"/>
    <w:rsid w:val="0F6A5186"/>
    <w:rsid w:val="100F1E94"/>
    <w:rsid w:val="11356A72"/>
    <w:rsid w:val="120A6ABB"/>
    <w:rsid w:val="12866196"/>
    <w:rsid w:val="131938DB"/>
    <w:rsid w:val="13BE5B42"/>
    <w:rsid w:val="13C2529E"/>
    <w:rsid w:val="15C948BA"/>
    <w:rsid w:val="16C00063"/>
    <w:rsid w:val="16C44381"/>
    <w:rsid w:val="18A90EA4"/>
    <w:rsid w:val="195C707D"/>
    <w:rsid w:val="195F51DE"/>
    <w:rsid w:val="198019CA"/>
    <w:rsid w:val="1A3352EA"/>
    <w:rsid w:val="1A72559F"/>
    <w:rsid w:val="1C332787"/>
    <w:rsid w:val="1C5B21F2"/>
    <w:rsid w:val="1C984601"/>
    <w:rsid w:val="1DE24D06"/>
    <w:rsid w:val="1DE26DA8"/>
    <w:rsid w:val="1E78178B"/>
    <w:rsid w:val="1F423A9B"/>
    <w:rsid w:val="1F585B1A"/>
    <w:rsid w:val="24831F7C"/>
    <w:rsid w:val="260151E5"/>
    <w:rsid w:val="284334EA"/>
    <w:rsid w:val="285617B5"/>
    <w:rsid w:val="2A502495"/>
    <w:rsid w:val="2B670DBF"/>
    <w:rsid w:val="2BBB74C3"/>
    <w:rsid w:val="2D670DF6"/>
    <w:rsid w:val="2DE32676"/>
    <w:rsid w:val="30A5399E"/>
    <w:rsid w:val="30D35B99"/>
    <w:rsid w:val="33AA0D2E"/>
    <w:rsid w:val="3486246B"/>
    <w:rsid w:val="34B8365B"/>
    <w:rsid w:val="353D0EF7"/>
    <w:rsid w:val="366E2089"/>
    <w:rsid w:val="3A0423DB"/>
    <w:rsid w:val="3C0B5D36"/>
    <w:rsid w:val="3C48693C"/>
    <w:rsid w:val="3DE22DC5"/>
    <w:rsid w:val="3F764C84"/>
    <w:rsid w:val="3F871405"/>
    <w:rsid w:val="3FE547EC"/>
    <w:rsid w:val="422C0F10"/>
    <w:rsid w:val="457701D4"/>
    <w:rsid w:val="45C97A1D"/>
    <w:rsid w:val="45D43D7C"/>
    <w:rsid w:val="46161553"/>
    <w:rsid w:val="47031CC7"/>
    <w:rsid w:val="47730F54"/>
    <w:rsid w:val="49E3456E"/>
    <w:rsid w:val="4CBA287D"/>
    <w:rsid w:val="4D0169C2"/>
    <w:rsid w:val="4DBD2818"/>
    <w:rsid w:val="501A3E7E"/>
    <w:rsid w:val="502D42E3"/>
    <w:rsid w:val="53B67CEC"/>
    <w:rsid w:val="54025023"/>
    <w:rsid w:val="55F0238A"/>
    <w:rsid w:val="56637719"/>
    <w:rsid w:val="58962841"/>
    <w:rsid w:val="589F0511"/>
    <w:rsid w:val="591904E4"/>
    <w:rsid w:val="59903854"/>
    <w:rsid w:val="599F7718"/>
    <w:rsid w:val="5B395914"/>
    <w:rsid w:val="5B563D81"/>
    <w:rsid w:val="5B801F57"/>
    <w:rsid w:val="5C76616F"/>
    <w:rsid w:val="5D121C94"/>
    <w:rsid w:val="5EFA0F09"/>
    <w:rsid w:val="5FEA2AA7"/>
    <w:rsid w:val="600B3FCA"/>
    <w:rsid w:val="606D615C"/>
    <w:rsid w:val="60D508C5"/>
    <w:rsid w:val="61E737B1"/>
    <w:rsid w:val="632335A6"/>
    <w:rsid w:val="635F3118"/>
    <w:rsid w:val="63CF3A34"/>
    <w:rsid w:val="63E96851"/>
    <w:rsid w:val="63EA57D7"/>
    <w:rsid w:val="65816100"/>
    <w:rsid w:val="670E0765"/>
    <w:rsid w:val="674E33D2"/>
    <w:rsid w:val="68D17C7D"/>
    <w:rsid w:val="69BD4AFA"/>
    <w:rsid w:val="6AE4672E"/>
    <w:rsid w:val="6B1D01DD"/>
    <w:rsid w:val="6B630128"/>
    <w:rsid w:val="6E9575CF"/>
    <w:rsid w:val="6F6927B9"/>
    <w:rsid w:val="6F6A38E4"/>
    <w:rsid w:val="7049102E"/>
    <w:rsid w:val="712A1203"/>
    <w:rsid w:val="729010A0"/>
    <w:rsid w:val="736C1985"/>
    <w:rsid w:val="746278E0"/>
    <w:rsid w:val="75AD099D"/>
    <w:rsid w:val="760163D4"/>
    <w:rsid w:val="7699492B"/>
    <w:rsid w:val="76B871EA"/>
    <w:rsid w:val="76F8599A"/>
    <w:rsid w:val="76FB6DC1"/>
    <w:rsid w:val="77664E51"/>
    <w:rsid w:val="78C9243C"/>
    <w:rsid w:val="799B431C"/>
    <w:rsid w:val="79BB6170"/>
    <w:rsid w:val="7BED00CF"/>
    <w:rsid w:val="7DC96A7C"/>
    <w:rsid w:val="7EF8427A"/>
    <w:rsid w:val="7F3A2421"/>
    <w:rsid w:val="7F957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F2D3AE"/>
  <w15:docId w15:val="{26A6381D-EED4-4061-8394-C9CF0E69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qFormat="1"/>
    <w:lsdException w:name="endnote text" w:uiPriority="99"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semiHidden/>
    <w:unhideWhenUsed/>
    <w:qFormat/>
    <w:rPr>
      <w:b/>
      <w:bCs/>
    </w:rPr>
  </w:style>
  <w:style w:type="paragraph" w:styleId="a4">
    <w:name w:val="annotation text"/>
    <w:basedOn w:val="a"/>
    <w:link w:val="a6"/>
    <w:qFormat/>
    <w:pPr>
      <w:jc w:val="left"/>
    </w:pPr>
  </w:style>
  <w:style w:type="paragraph" w:styleId="a7">
    <w:name w:val="endnote text"/>
    <w:basedOn w:val="a"/>
    <w:link w:val="a8"/>
    <w:uiPriority w:val="99"/>
    <w:qFormat/>
    <w:pPr>
      <w:snapToGrid w:val="0"/>
      <w:jc w:val="left"/>
    </w:pPr>
  </w:style>
  <w:style w:type="paragraph" w:styleId="a9">
    <w:name w:val="Balloon Text"/>
    <w:basedOn w:val="a"/>
    <w:link w:val="aa"/>
    <w:semiHidden/>
    <w:unhideWhenUsed/>
    <w:rPr>
      <w:sz w:val="18"/>
      <w:szCs w:val="18"/>
    </w:rPr>
  </w:style>
  <w:style w:type="paragraph" w:styleId="ab">
    <w:name w:val="footnote text"/>
    <w:basedOn w:val="a"/>
    <w:link w:val="ac"/>
    <w:qFormat/>
    <w:pPr>
      <w:snapToGrid w:val="0"/>
      <w:jc w:val="left"/>
    </w:pPr>
    <w:rPr>
      <w:sz w:val="18"/>
      <w:szCs w:val="18"/>
    </w:rPr>
  </w:style>
  <w:style w:type="paragraph" w:styleId="ad">
    <w:name w:val="Normal (Web)"/>
    <w:basedOn w:val="a"/>
    <w:qFormat/>
    <w:pPr>
      <w:spacing w:beforeAutospacing="1" w:afterAutospacing="1"/>
      <w:jc w:val="left"/>
    </w:pPr>
    <w:rPr>
      <w:rFonts w:cs="Times New Roman"/>
      <w:kern w:val="0"/>
      <w:sz w:val="24"/>
    </w:rPr>
  </w:style>
  <w:style w:type="character" w:styleId="ae">
    <w:name w:val="endnote reference"/>
    <w:basedOn w:val="a0"/>
    <w:qFormat/>
    <w:rPr>
      <w:vertAlign w:val="superscript"/>
    </w:rPr>
  </w:style>
  <w:style w:type="character" w:styleId="af">
    <w:name w:val="FollowedHyperlink"/>
    <w:basedOn w:val="a0"/>
    <w:qFormat/>
    <w:rPr>
      <w:color w:val="000000"/>
      <w:u w:val="none"/>
    </w:rPr>
  </w:style>
  <w:style w:type="character" w:styleId="af0">
    <w:name w:val="Hyperlink"/>
    <w:basedOn w:val="a0"/>
    <w:qFormat/>
    <w:rPr>
      <w:color w:val="000000"/>
      <w:u w:val="none"/>
    </w:rPr>
  </w:style>
  <w:style w:type="character" w:styleId="af1">
    <w:name w:val="annotation reference"/>
    <w:basedOn w:val="a0"/>
    <w:semiHidden/>
    <w:unhideWhenUsed/>
    <w:qFormat/>
    <w:rPr>
      <w:sz w:val="21"/>
      <w:szCs w:val="21"/>
    </w:rPr>
  </w:style>
  <w:style w:type="character" w:styleId="af2">
    <w:name w:val="footnote reference"/>
    <w:basedOn w:val="a0"/>
    <w:qFormat/>
    <w:rPr>
      <w:vertAlign w:val="superscript"/>
    </w:rPr>
  </w:style>
  <w:style w:type="character" w:customStyle="1" w:styleId="ac">
    <w:name w:val="脚注文本 字符"/>
    <w:basedOn w:val="a0"/>
    <w:link w:val="ab"/>
    <w:qFormat/>
    <w:rPr>
      <w:rFonts w:asciiTheme="minorHAnsi" w:eastAsiaTheme="minorEastAsia" w:hAnsiTheme="minorHAnsi" w:cstheme="minorBidi"/>
      <w:kern w:val="2"/>
      <w:sz w:val="18"/>
      <w:szCs w:val="18"/>
    </w:rPr>
  </w:style>
  <w:style w:type="character" w:customStyle="1" w:styleId="a6">
    <w:name w:val="批注文字 字符"/>
    <w:basedOn w:val="a0"/>
    <w:link w:val="a4"/>
    <w:qFormat/>
    <w:rPr>
      <w:rFonts w:asciiTheme="minorHAnsi" w:eastAsiaTheme="minorEastAsia" w:hAnsiTheme="minorHAnsi" w:cstheme="minorBidi"/>
      <w:kern w:val="2"/>
      <w:sz w:val="21"/>
      <w:szCs w:val="24"/>
    </w:rPr>
  </w:style>
  <w:style w:type="character" w:customStyle="1" w:styleId="a5">
    <w:name w:val="批注主题 字符"/>
    <w:basedOn w:val="a6"/>
    <w:link w:val="a3"/>
    <w:semiHidden/>
    <w:qFormat/>
    <w:rPr>
      <w:rFonts w:asciiTheme="minorHAnsi" w:eastAsiaTheme="minorEastAsia" w:hAnsiTheme="minorHAnsi" w:cstheme="minorBidi"/>
      <w:b/>
      <w:bCs/>
      <w:kern w:val="2"/>
      <w:sz w:val="21"/>
      <w:szCs w:val="24"/>
    </w:rPr>
  </w:style>
  <w:style w:type="character" w:customStyle="1" w:styleId="aa">
    <w:name w:val="批注框文本 字符"/>
    <w:basedOn w:val="a0"/>
    <w:link w:val="a9"/>
    <w:semiHidden/>
    <w:qFormat/>
    <w:rPr>
      <w:rFonts w:asciiTheme="minorHAnsi" w:eastAsiaTheme="minorEastAsia" w:hAnsiTheme="minorHAnsi" w:cstheme="minorBidi"/>
      <w:kern w:val="2"/>
      <w:sz w:val="18"/>
      <w:szCs w:val="18"/>
    </w:rPr>
  </w:style>
  <w:style w:type="paragraph" w:styleId="af3">
    <w:name w:val="List Paragraph"/>
    <w:basedOn w:val="a"/>
    <w:uiPriority w:val="99"/>
    <w:qFormat/>
    <w:pPr>
      <w:ind w:firstLineChars="200" w:firstLine="420"/>
    </w:pPr>
  </w:style>
  <w:style w:type="character" w:customStyle="1" w:styleId="a8">
    <w:name w:val="尾注文本 字符"/>
    <w:link w:val="a7"/>
    <w:uiPriority w:val="99"/>
    <w:qFormat/>
    <w:rPr>
      <w:rFonts w:asciiTheme="minorHAnsi" w:eastAsiaTheme="minorEastAsia" w:hAnsiTheme="minorHAnsi" w:cstheme="minorBidi"/>
      <w:kern w:val="2"/>
      <w:sz w:val="21"/>
      <w:szCs w:val="24"/>
    </w:rPr>
  </w:style>
  <w:style w:type="paragraph" w:styleId="af4">
    <w:name w:val="header"/>
    <w:basedOn w:val="a"/>
    <w:link w:val="af5"/>
    <w:unhideWhenUsed/>
    <w:rsid w:val="001F451F"/>
    <w:pPr>
      <w:pBdr>
        <w:bottom w:val="single" w:sz="6" w:space="1" w:color="auto"/>
      </w:pBdr>
      <w:tabs>
        <w:tab w:val="center" w:pos="4153"/>
        <w:tab w:val="right" w:pos="8306"/>
      </w:tabs>
      <w:snapToGrid w:val="0"/>
      <w:jc w:val="center"/>
    </w:pPr>
    <w:rPr>
      <w:sz w:val="18"/>
      <w:szCs w:val="18"/>
    </w:rPr>
  </w:style>
  <w:style w:type="character" w:customStyle="1" w:styleId="af5">
    <w:name w:val="页眉 字符"/>
    <w:basedOn w:val="a0"/>
    <w:link w:val="af4"/>
    <w:rsid w:val="001F451F"/>
    <w:rPr>
      <w:rFonts w:asciiTheme="minorHAnsi" w:eastAsiaTheme="minorEastAsia" w:hAnsiTheme="minorHAnsi" w:cstheme="minorBidi"/>
      <w:kern w:val="2"/>
      <w:sz w:val="18"/>
      <w:szCs w:val="18"/>
    </w:rPr>
  </w:style>
  <w:style w:type="paragraph" w:styleId="af6">
    <w:name w:val="footer"/>
    <w:basedOn w:val="a"/>
    <w:link w:val="af7"/>
    <w:unhideWhenUsed/>
    <w:rsid w:val="001F451F"/>
    <w:pPr>
      <w:tabs>
        <w:tab w:val="center" w:pos="4153"/>
        <w:tab w:val="right" w:pos="8306"/>
      </w:tabs>
      <w:snapToGrid w:val="0"/>
      <w:jc w:val="left"/>
    </w:pPr>
    <w:rPr>
      <w:sz w:val="18"/>
      <w:szCs w:val="18"/>
    </w:rPr>
  </w:style>
  <w:style w:type="character" w:customStyle="1" w:styleId="af7">
    <w:name w:val="页脚 字符"/>
    <w:basedOn w:val="a0"/>
    <w:link w:val="af6"/>
    <w:rsid w:val="001F451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640B4E-147A-42AD-BD64-196B341F6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967</Words>
  <Characters>5516</Characters>
  <Application>Microsoft Office Word</Application>
  <DocSecurity>0</DocSecurity>
  <Lines>45</Lines>
  <Paragraphs>12</Paragraphs>
  <ScaleCrop>false</ScaleCrop>
  <Company>http://sdwm.org</Company>
  <LinksUpToDate>false</LinksUpToDate>
  <CharactersWithSpaces>6471</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2017-03-12T02:37:00Z</dcterms:created>
  <dc:creator>THINK</dc:creator>
  <lastModifiedBy>user</lastModifiedBy>
  <dcterms:modified xsi:type="dcterms:W3CDTF">2018-07-12T06:40:00Z</dcterms:modified>
  <revision>135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