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snapToGrid/>
        <w:spacing w:after="0" w:line="560" w:lineRule="exact"/>
        <w:ind w:firstLine="600"/>
        <w:jc w:val="right"/>
        <w:rPr>
          <w:rFonts w:ascii="仿宋_GB2312" w:hAnsi="宋体" w:eastAsia="仿宋_GB2312" w:cs="宋体"/>
          <w:color w:val="000000"/>
          <w:sz w:val="32"/>
          <w:szCs w:val="32"/>
        </w:rPr>
      </w:pPr>
      <w:r>
        <w:rPr>
          <w:rFonts w:ascii="仿宋_GB2312" w:hAnsi="宋体" w:eastAsia="仿宋_GB2312" w:cs="宋体"/>
          <w:color w:val="00000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hAnsi="宋体" w:eastAsia="仿宋_GB2312" w:cs="宋体"/>
          <w:color w:val="000000"/>
          <w:sz w:val="32"/>
          <w:szCs w:val="32"/>
        </w:rPr>
        <w:instrText xml:space="preserve">ADDIN CNKISM.UserStyle</w:instrText>
      </w:r>
      <w:r>
        <w:rPr>
          <w:rFonts w:ascii="仿宋_GB2312" w:hAnsi="宋体" w:eastAsia="仿宋_GB2312" w:cs="宋体"/>
          <w:color w:val="000000"/>
          <w:sz w:val="32"/>
          <w:szCs w:val="32"/>
        </w:rPr>
        <w:fldChar w:fldCharType="separate"/>
      </w:r>
      <w:r>
        <w:rPr>
          <w:rFonts w:ascii="仿宋_GB2312" w:hAnsi="宋体" w:eastAsia="仿宋_GB2312" w:cs="宋体"/>
          <w:color w:val="000000"/>
          <w:sz w:val="32"/>
          <w:szCs w:val="32"/>
        </w:rPr>
        <w:fldChar w:fldCharType="end"/>
      </w:r>
    </w:p>
    <w:p>
      <w:pPr>
        <w:pStyle w:val="2"/>
        <w:jc w:val="center"/>
        <w:rPr>
          <w:rFonts w:ascii="黑体" w:hAnsi="黑体" w:eastAsia="黑体"/>
          <w:sz w:val="32"/>
          <w:szCs w:val="32"/>
        </w:rPr>
      </w:pPr>
      <w:bookmarkStart w:id="0" w:name="_Toc495938452"/>
      <w:bookmarkStart w:id="1" w:name="OLE_LINK2"/>
      <w:bookmarkStart w:id="2" w:name="OLE_LINK1"/>
      <w:r>
        <w:rPr>
          <w:rFonts w:hint="eastAsia" w:ascii="黑体" w:hAnsi="黑体" w:eastAsia="黑体"/>
          <w:sz w:val="32"/>
          <w:szCs w:val="32"/>
        </w:rPr>
        <w:t>浅析高校创业孵化的实践和探索——基于对京津冀部分高校创孵模式的</w:t>
      </w:r>
      <w:bookmarkEnd w:id="0"/>
      <w:r>
        <w:rPr>
          <w:rFonts w:hint="eastAsia" w:ascii="黑体" w:hAnsi="黑体" w:eastAsia="黑体"/>
          <w:sz w:val="32"/>
          <w:szCs w:val="32"/>
        </w:rPr>
        <w:t>研究</w:t>
      </w:r>
    </w:p>
    <w:bookmarkEnd w:id="1"/>
    <w:bookmarkEnd w:id="2"/>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厉娜</w:t>
      </w:r>
      <w:r>
        <w:rPr>
          <w:rStyle w:val="19"/>
          <w:rFonts w:asciiTheme="majorEastAsia" w:hAnsiTheme="majorEastAsia" w:eastAsiaTheme="majorEastAsia"/>
          <w:sz w:val="21"/>
          <w:szCs w:val="21"/>
        </w:rPr>
        <w:footnoteReference w:id="0"/>
      </w:r>
      <w:r>
        <w:rPr>
          <w:rFonts w:hint="eastAsia" w:asciiTheme="majorEastAsia" w:hAnsiTheme="majorEastAsia" w:eastAsiaTheme="majorEastAsia"/>
          <w:sz w:val="21"/>
          <w:szCs w:val="21"/>
          <w:vertAlign w:val="superscript"/>
        </w:rPr>
        <w:t>,</w:t>
      </w:r>
      <w:r>
        <w:rPr>
          <w:rStyle w:val="19"/>
          <w:rFonts w:hint="eastAsia" w:asciiTheme="majorEastAsia" w:hAnsiTheme="majorEastAsia" w:eastAsiaTheme="majorEastAsia"/>
          <w:sz w:val="21"/>
          <w:szCs w:val="21"/>
        </w:rPr>
        <w:t>3</w:t>
      </w:r>
      <w:r>
        <w:rPr>
          <w:rFonts w:hint="eastAsia" w:asciiTheme="majorEastAsia" w:hAnsiTheme="majorEastAsia" w:eastAsiaTheme="majorEastAsia"/>
          <w:sz w:val="21"/>
          <w:szCs w:val="21"/>
        </w:rPr>
        <w:t>， 张宗鹤</w:t>
      </w:r>
      <w:r>
        <w:rPr>
          <w:rStyle w:val="19"/>
          <w:rFonts w:asciiTheme="majorEastAsia" w:hAnsiTheme="majorEastAsia" w:eastAsiaTheme="majorEastAsia"/>
          <w:sz w:val="21"/>
          <w:szCs w:val="21"/>
        </w:rPr>
        <w:footnoteReference w:id="1"/>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 北京城市学院，北京 100083；2. 中国科学院自然科学史研究所，北京 100094；</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3.南开大学商学院</w:t>
      </w:r>
      <w:r>
        <w:rPr>
          <w:rFonts w:hint="eastAsia" w:asciiTheme="majorEastAsia" w:hAnsiTheme="majorEastAsia" w:eastAsiaTheme="majorEastAsia"/>
          <w:sz w:val="21"/>
          <w:szCs w:val="21"/>
          <w:lang w:val="en-US" w:eastAsia="zh-CN"/>
        </w:rPr>
        <w:t xml:space="preserve"> 天津 300071</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p>
    <w:p/>
    <w:p>
      <w:pPr>
        <w:jc w:val="center"/>
      </w:pP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摘要：</w:t>
      </w:r>
      <w:r>
        <w:rPr>
          <w:rFonts w:asciiTheme="majorEastAsia" w:hAnsiTheme="majorEastAsia" w:eastAsiaTheme="majorEastAsia"/>
          <w:kern w:val="2"/>
          <w:sz w:val="21"/>
          <w:szCs w:val="21"/>
        </w:rPr>
        <w:t>在校大学生是富有潜力的一支创业生力军。近年来大学生自主创业率呈现持续上升趋势</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其原因除政府政策激励外，高校创业教育及孵化模式多元化快速发展起到重要促进作用。但目前有些高校创业教育理念滞后、与实践脱节、缺乏系统性，部分高校创业孵化基地建设尚不健全</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导致多数在校创业者对创业运行流程不够熟悉，孵化基地难以提供创业融资、创业贷款、校外宣传推广等外部服务</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高校创业孵化基地的建设不能仅是单纯地提供场所和经费，应更多地提供资源对接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圈子导入等深化服务内容</w:t>
      </w:r>
      <w:r>
        <w:rPr>
          <w:rFonts w:hint="eastAsia" w:asciiTheme="majorEastAsia" w:hAnsiTheme="majorEastAsia" w:eastAsiaTheme="majorEastAsia"/>
          <w:kern w:val="2"/>
          <w:sz w:val="21"/>
          <w:szCs w:val="21"/>
        </w:rPr>
        <w:t>。文章</w:t>
      </w:r>
      <w:r>
        <w:rPr>
          <w:rFonts w:hint="eastAsia" w:asciiTheme="majorEastAsia" w:hAnsiTheme="majorEastAsia" w:eastAsiaTheme="majorEastAsia"/>
          <w:sz w:val="21"/>
          <w:szCs w:val="21"/>
        </w:rPr>
        <w:t>通过对京津冀三地部分高校创业孵化基地建设思路、服务模式等问题的研究，揭示当前高校创业孵化基地管理现状及问题，以解决当前高校创业孵化基地服务内容滞后、创孵模式单一等管理问题为出发点，提出改进高校创业孵化基地服务模式的相关建议。</w:t>
      </w:r>
    </w:p>
    <w:p>
      <w:pPr>
        <w:spacing w:line="360" w:lineRule="auto"/>
        <w:rPr>
          <w:rFonts w:asciiTheme="majorEastAsia" w:hAnsiTheme="majorEastAsia" w:eastAsiaTheme="majorEastAsia"/>
          <w:sz w:val="21"/>
          <w:szCs w:val="21"/>
        </w:rPr>
      </w:pP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关键词： 高校  创业孵化 孵化模式</w:t>
      </w:r>
    </w:p>
    <w:p>
      <w:pPr>
        <w:spacing w:line="360" w:lineRule="auto"/>
      </w:pPr>
      <w:r>
        <w:rPr>
          <w:rFonts w:hint="eastAsia" w:asciiTheme="minorEastAsia" w:hAnsiTheme="minorEastAsia" w:eastAsiaTheme="minorEastAsia"/>
          <w:sz w:val="21"/>
          <w:szCs w:val="21"/>
        </w:rPr>
        <w:t>中图分类号：G640  文献标识码：B   文章编号：</w:t>
      </w:r>
      <w:r>
        <w:br w:type="page"/>
      </w:r>
    </w:p>
    <w:p>
      <w:pPr>
        <w:pStyle w:val="3"/>
        <w:numPr>
          <w:ilvl w:val="0"/>
          <w:numId w:val="1"/>
        </w:num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研究背景 </w:t>
      </w:r>
      <w:r>
        <w:rPr>
          <w:rFonts w:asciiTheme="minorEastAsia" w:hAnsiTheme="minorEastAsia" w:eastAsiaTheme="minorEastAsia"/>
          <w:sz w:val="24"/>
          <w:szCs w:val="24"/>
        </w:rPr>
        <w:t xml:space="preserve"> </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近年来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我国政府对高校创业教育一直给予高度关注</w:t>
      </w:r>
      <w:r>
        <w:rPr>
          <w:rFonts w:hint="eastAsia" w:asciiTheme="majorEastAsia" w:hAnsiTheme="majorEastAsia" w:eastAsiaTheme="majorEastAsia"/>
          <w:kern w:val="2"/>
          <w:sz w:val="21"/>
          <w:szCs w:val="21"/>
        </w:rPr>
        <w:t>。2010年5月</w:t>
      </w:r>
      <w:r>
        <w:rPr>
          <w:rFonts w:asciiTheme="majorEastAsia" w:hAnsiTheme="majorEastAsia" w:eastAsiaTheme="majorEastAsia"/>
          <w:kern w:val="2"/>
          <w:sz w:val="21"/>
          <w:szCs w:val="21"/>
        </w:rPr>
        <w:t>教育部颁布了《教育部关于大力推进高等学校创新创业教育和大学生自主创业工作的意见》</w:t>
      </w:r>
      <w:r>
        <w:rPr>
          <w:rFonts w:hint="eastAsia" w:asciiTheme="majorEastAsia" w:hAnsiTheme="majorEastAsia" w:eastAsiaTheme="majorEastAsia"/>
          <w:kern w:val="2"/>
          <w:sz w:val="21"/>
          <w:szCs w:val="21"/>
        </w:rPr>
        <w:t>，2014年李克强总理在夏季达沃斯论坛上发出</w:t>
      </w:r>
      <w:r>
        <w:rPr>
          <w:rFonts w:asciiTheme="majorEastAsia" w:hAnsiTheme="majorEastAsia" w:eastAsiaTheme="majorEastAsia"/>
          <w:kern w:val="2"/>
          <w:sz w:val="21"/>
          <w:szCs w:val="21"/>
        </w:rPr>
        <w:t>“大众创业、万众创新”的号召，为推动大众创业、万众创新，国家陆续出台了一系列政策举措，促进大众创业万众创新。</w:t>
      </w:r>
      <w:r>
        <w:rPr>
          <w:rFonts w:hint="eastAsia" w:asciiTheme="majorEastAsia" w:hAnsiTheme="majorEastAsia" w:eastAsiaTheme="majorEastAsia"/>
          <w:kern w:val="2"/>
          <w:sz w:val="21"/>
          <w:szCs w:val="21"/>
        </w:rPr>
        <w:t>2015年3月，国务院</w:t>
      </w:r>
      <w:r>
        <w:rPr>
          <w:rFonts w:asciiTheme="majorEastAsia" w:hAnsiTheme="majorEastAsia" w:eastAsiaTheme="majorEastAsia"/>
          <w:kern w:val="2"/>
          <w:sz w:val="21"/>
          <w:szCs w:val="21"/>
        </w:rPr>
        <w:t>发布《国务院办公厅关于深化高等学校创新创业教育改革的实施意见》，进一步对加强高校创新创业教育提出了明确要求，并提出到</w:t>
      </w:r>
      <w:r>
        <w:rPr>
          <w:rFonts w:hint="eastAsia" w:asciiTheme="majorEastAsia" w:hAnsiTheme="majorEastAsia" w:eastAsiaTheme="majorEastAsia"/>
          <w:kern w:val="2"/>
          <w:sz w:val="21"/>
          <w:szCs w:val="21"/>
        </w:rPr>
        <w:t>2020</w:t>
      </w:r>
      <w:r>
        <w:rPr>
          <w:rFonts w:asciiTheme="majorEastAsia" w:hAnsiTheme="majorEastAsia" w:eastAsiaTheme="majorEastAsia"/>
          <w:kern w:val="2"/>
          <w:sz w:val="21"/>
          <w:szCs w:val="21"/>
        </w:rPr>
        <w:t>年建立健全课堂教学、自主学习、结合实践、指导帮扶、文化引领融为一体的高校创新创业教育体系</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一系列的政策激励</w:t>
      </w:r>
      <w:r>
        <w:rPr>
          <w:rFonts w:hint="eastAsia" w:asciiTheme="majorEastAsia" w:hAnsiTheme="majorEastAsia" w:eastAsiaTheme="majorEastAsia"/>
          <w:kern w:val="2"/>
          <w:sz w:val="21"/>
          <w:szCs w:val="21"/>
        </w:rPr>
        <w:t>下</w:t>
      </w:r>
      <w:r>
        <w:rPr>
          <w:rFonts w:asciiTheme="majorEastAsia" w:hAnsiTheme="majorEastAsia" w:eastAsiaTheme="majorEastAsia"/>
          <w:kern w:val="2"/>
          <w:sz w:val="21"/>
          <w:szCs w:val="21"/>
        </w:rPr>
        <w:t>高校掀起了创新创业教育改革的大潮</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使得近年来大学生自主创业率呈现持续上升趋势</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相较</w:t>
      </w:r>
      <w:r>
        <w:rPr>
          <w:rFonts w:hint="eastAsia" w:asciiTheme="majorEastAsia" w:hAnsiTheme="majorEastAsia" w:eastAsiaTheme="majorEastAsia"/>
          <w:kern w:val="2"/>
          <w:sz w:val="21"/>
          <w:szCs w:val="21"/>
        </w:rPr>
        <w:t>2012届、2013届的2%左右的创业率，2015届到</w:t>
      </w:r>
      <w:r>
        <w:rPr>
          <w:rFonts w:asciiTheme="majorEastAsia" w:hAnsiTheme="majorEastAsia" w:eastAsiaTheme="majorEastAsia"/>
          <w:kern w:val="2"/>
          <w:sz w:val="21"/>
          <w:szCs w:val="21"/>
        </w:rPr>
        <w:t>2017届大学毕业生半年后自主创业的比例均为3.0%左右</w:t>
      </w:r>
      <w:r>
        <w:rPr>
          <w:rFonts w:hint="eastAsia" w:asciiTheme="majorEastAsia" w:hAnsiTheme="majorEastAsia" w:eastAsiaTheme="majorEastAsia"/>
          <w:kern w:val="2"/>
          <w:sz w:val="21"/>
          <w:szCs w:val="21"/>
        </w:rPr>
        <w:t>，呈稳步增长趋势</w:t>
      </w:r>
      <w:r>
        <w:rPr>
          <w:rFonts w:asciiTheme="majorEastAsia" w:hAnsiTheme="majorEastAsia" w:eastAsiaTheme="majorEastAsia"/>
          <w:kern w:val="2"/>
          <w:sz w:val="21"/>
          <w:szCs w:val="21"/>
        </w:rPr>
        <w:t>。</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除政府政策激励外，高校创业教育及孵化模式多元化快速发展对大学生创业</w:t>
      </w:r>
      <w:r>
        <w:rPr>
          <w:rFonts w:hint="eastAsia" w:asciiTheme="majorEastAsia" w:hAnsiTheme="majorEastAsia" w:eastAsiaTheme="majorEastAsia"/>
          <w:kern w:val="2"/>
          <w:sz w:val="21"/>
          <w:szCs w:val="21"/>
        </w:rPr>
        <w:t>热</w:t>
      </w:r>
      <w:r>
        <w:rPr>
          <w:rFonts w:asciiTheme="majorEastAsia" w:hAnsiTheme="majorEastAsia" w:eastAsiaTheme="majorEastAsia"/>
          <w:kern w:val="2"/>
          <w:sz w:val="21"/>
          <w:szCs w:val="21"/>
        </w:rPr>
        <w:t>的助推也起到重要促进作用。但目前有些高校创业教育理念滞后、与实践脱节、缺乏系统性，导致多数在校创业者对创业运行流程不够熟悉，几乎很难向风险投资商或金融机构证明自己的盈利能力拿到融资。另外部分高校创业孵化基地建设尚不健全，作为创业团队可持续发展的强大后盾和重要物质保障，难以提供创业融资、创业贷款、校外宣传推广等外部服务。况且多数基地由高校组织运作，在机构设置等方面尚不成熟，部门之间职责界限比较模糊。</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高校大学生创业孵化基地作为高校大学生开展创业实践的重要环节，高校创业孵化基地的建设也不能仅是单纯地提供场所和经费，应更多地提供资源对接和圈子导入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因此，京津冀三地高校如何更好开展创业教育及创新多元化的孵化模式，推动京津冀三地创新创业教育的协同发展具有重要的研究价值。</w:t>
      </w:r>
    </w:p>
    <w:p>
      <w:pPr>
        <w:pStyle w:val="3"/>
        <w:rPr>
          <w:rFonts w:asciiTheme="minorEastAsia" w:hAnsiTheme="minorEastAsia" w:eastAsiaTheme="minorEastAsia"/>
          <w:sz w:val="24"/>
          <w:szCs w:val="24"/>
        </w:rPr>
      </w:pPr>
      <w:bookmarkStart w:id="3" w:name="_Toc495938458"/>
      <w:r>
        <w:rPr>
          <w:rFonts w:hint="eastAsia" w:asciiTheme="minorEastAsia" w:hAnsiTheme="minorEastAsia" w:eastAsiaTheme="minorEastAsia"/>
          <w:sz w:val="24"/>
          <w:szCs w:val="24"/>
        </w:rPr>
        <w:t>二、高校创业孵化基地建设现状</w:t>
      </w:r>
      <w:bookmarkEnd w:id="3"/>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我国部分高校创业孵化基地的建设已形成一定的规模，并取得了一定的成效。但在对</w:t>
      </w:r>
      <w:r>
        <w:rPr>
          <w:rFonts w:hint="eastAsia" w:asciiTheme="majorEastAsia" w:hAnsiTheme="majorEastAsia" w:eastAsiaTheme="majorEastAsia"/>
          <w:kern w:val="2"/>
          <w:sz w:val="21"/>
          <w:szCs w:val="21"/>
        </w:rPr>
        <w:t>京津冀地区部分院校的就业中心或创新创业学院负责教师、孵化基地负责教师以及在创业学生或有创业意愿的学生的相关调研中仍然发现</w:t>
      </w:r>
      <w:r>
        <w:rPr>
          <w:rFonts w:asciiTheme="majorEastAsia" w:hAnsiTheme="majorEastAsia" w:eastAsiaTheme="majorEastAsia"/>
          <w:kern w:val="2"/>
          <w:sz w:val="21"/>
          <w:szCs w:val="21"/>
        </w:rPr>
        <w:t>，目前高校创业孵化基地提供的服务内容和模式与创业者需求之间仍存在偏差，主要表现在以下</w:t>
      </w:r>
      <w:r>
        <w:rPr>
          <w:rFonts w:hint="eastAsia" w:asciiTheme="majorEastAsia" w:hAnsiTheme="majorEastAsia" w:eastAsiaTheme="majorEastAsia"/>
          <w:kern w:val="2"/>
          <w:sz w:val="21"/>
          <w:szCs w:val="21"/>
        </w:rPr>
        <w:t>三</w:t>
      </w:r>
      <w:r>
        <w:rPr>
          <w:rFonts w:asciiTheme="majorEastAsia" w:hAnsiTheme="majorEastAsia" w:eastAsiaTheme="majorEastAsia"/>
          <w:kern w:val="2"/>
          <w:sz w:val="21"/>
          <w:szCs w:val="21"/>
        </w:rPr>
        <w:t xml:space="preserve">个方面: </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一</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孵化基地定位不明确、管理不规范</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缺乏自身特色、孵化成功率低。由于缺乏合理的入孵管理办法，入孵管理制度不明确</w:t>
      </w:r>
      <w:r>
        <w:rPr>
          <w:rFonts w:hint="eastAsia" w:asciiTheme="majorEastAsia" w:hAnsiTheme="majorEastAsia" w:eastAsiaTheme="majorEastAsia"/>
          <w:kern w:val="2"/>
          <w:sz w:val="21"/>
          <w:szCs w:val="21"/>
        </w:rPr>
        <w:t>，对</w:t>
      </w:r>
      <w:r>
        <w:rPr>
          <w:rFonts w:asciiTheme="majorEastAsia" w:hAnsiTheme="majorEastAsia" w:eastAsiaTheme="majorEastAsia"/>
          <w:kern w:val="2"/>
          <w:sz w:val="21"/>
          <w:szCs w:val="21"/>
        </w:rPr>
        <w:t>孵化基地的长远发展战略欠缺考虑</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从而导致</w:t>
      </w:r>
      <w:r>
        <w:rPr>
          <w:rFonts w:hint="eastAsia" w:asciiTheme="majorEastAsia" w:hAnsiTheme="majorEastAsia" w:eastAsiaTheme="majorEastAsia"/>
          <w:kern w:val="2"/>
          <w:sz w:val="21"/>
          <w:szCs w:val="21"/>
        </w:rPr>
        <w:t>孵化器入驻和操作流程不规范，入驻程序过于复杂或过于简化，程序</w:t>
      </w:r>
      <w:r>
        <w:rPr>
          <w:rFonts w:asciiTheme="majorEastAsia" w:hAnsiTheme="majorEastAsia" w:eastAsiaTheme="majorEastAsia"/>
          <w:kern w:val="2"/>
          <w:sz w:val="21"/>
          <w:szCs w:val="21"/>
        </w:rPr>
        <w:t>过于复杂可能使创业者失去创业信心</w:t>
      </w:r>
      <w:r>
        <w:rPr>
          <w:rFonts w:hint="eastAsia" w:asciiTheme="majorEastAsia" w:hAnsiTheme="majorEastAsia" w:eastAsiaTheme="majorEastAsia"/>
          <w:kern w:val="2"/>
          <w:sz w:val="21"/>
          <w:szCs w:val="21"/>
        </w:rPr>
        <w:t>，相反程序</w:t>
      </w:r>
      <w:r>
        <w:rPr>
          <w:rFonts w:asciiTheme="majorEastAsia" w:hAnsiTheme="majorEastAsia" w:eastAsiaTheme="majorEastAsia"/>
          <w:kern w:val="2"/>
          <w:sz w:val="21"/>
          <w:szCs w:val="21"/>
        </w:rPr>
        <w:t>过于简单可能导致良莠不齐不同层次的创业项目严重摊薄有限的创业扶持资源</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真正需要扶持的创业项目没有得到更全面有效的支持</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孵化成功率低</w:t>
      </w:r>
      <w:r>
        <w:rPr>
          <w:rFonts w:hint="eastAsia" w:asciiTheme="majorEastAsia" w:hAnsiTheme="majorEastAsia" w:eastAsiaTheme="majorEastAsia"/>
          <w:kern w:val="2"/>
          <w:sz w:val="21"/>
          <w:szCs w:val="21"/>
        </w:rPr>
        <w:t>。</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二</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孵化基地</w:t>
      </w:r>
      <w:r>
        <w:rPr>
          <w:rFonts w:hint="eastAsia" w:asciiTheme="majorEastAsia" w:hAnsiTheme="majorEastAsia" w:eastAsiaTheme="majorEastAsia"/>
          <w:kern w:val="2"/>
          <w:sz w:val="21"/>
          <w:szCs w:val="21"/>
        </w:rPr>
        <w:t>的创孵</w:t>
      </w:r>
      <w:r>
        <w:rPr>
          <w:rFonts w:asciiTheme="majorEastAsia" w:hAnsiTheme="majorEastAsia" w:eastAsiaTheme="majorEastAsia"/>
          <w:kern w:val="2"/>
          <w:sz w:val="21"/>
          <w:szCs w:val="21"/>
        </w:rPr>
        <w:t>服务</w:t>
      </w:r>
      <w:r>
        <w:rPr>
          <w:rFonts w:hint="eastAsia" w:asciiTheme="majorEastAsia" w:hAnsiTheme="majorEastAsia" w:eastAsiaTheme="majorEastAsia"/>
          <w:kern w:val="2"/>
          <w:sz w:val="21"/>
          <w:szCs w:val="21"/>
        </w:rPr>
        <w:t>只顾眼前，不注重对软硬件技术、外部资源、服务支持等自身综合能力的加强，</w:t>
      </w:r>
      <w:r>
        <w:rPr>
          <w:rFonts w:asciiTheme="majorEastAsia" w:hAnsiTheme="majorEastAsia" w:eastAsiaTheme="majorEastAsia"/>
          <w:kern w:val="2"/>
          <w:sz w:val="21"/>
          <w:szCs w:val="21"/>
        </w:rPr>
        <w:t>创业孵化体系不健全</w:t>
      </w:r>
      <w:r>
        <w:rPr>
          <w:rFonts w:hint="eastAsia" w:asciiTheme="majorEastAsia" w:hAnsiTheme="majorEastAsia" w:eastAsiaTheme="majorEastAsia"/>
          <w:kern w:val="2"/>
          <w:sz w:val="21"/>
          <w:szCs w:val="21"/>
        </w:rPr>
        <w:t>。高校在校生创业是从课堂到市场的蜕变过程，学生从学校走出去与实际在社会打拼不同，学生需要的创业孵化服务，除正确的创业引导外还需要创业综合的专业能力的提升、对接校外的资源、投资、获取信息、咨询技术支持以及导师辅导等全方位、立体化的软硬件支持。而目前绝大多数高校孵化器都将自己的目标定位于为创业者提供场地、构建交流平台以及提供企业培训等基础服务方面，而忽略了为入驻企业构建投融资平台、提供公共技术支持以及政策业务信息等深层次的服务模式和内容。</w:t>
      </w:r>
      <w:r>
        <w:rPr>
          <w:rFonts w:asciiTheme="majorEastAsia" w:hAnsiTheme="majorEastAsia" w:eastAsiaTheme="majorEastAsia"/>
          <w:kern w:val="2"/>
          <w:sz w:val="21"/>
          <w:szCs w:val="21"/>
        </w:rPr>
        <w:t>许多入驻高校孵化基地的大学生创业团队，在享受基地所提供的经营场地、办公设备、导师咨询、业务推广等局限于校内的基本创业服务外，很难再获得其他类似于创业融资、创业贷款、校外宣传推广等方面的服务。数据显示</w:t>
      </w:r>
      <w:r>
        <w:rPr>
          <w:rFonts w:hint="eastAsia" w:asciiTheme="majorEastAsia" w:hAnsiTheme="majorEastAsia" w:eastAsiaTheme="majorEastAsia"/>
          <w:kern w:val="2"/>
          <w:sz w:val="21"/>
          <w:szCs w:val="21"/>
        </w:rPr>
        <w:t>入住孵化器的创业团队里，入住三年以内的新企业占比最多，而这些企业认为自己在孵化器中能力的提升情况较为一般，尤其是入驻一年以内的新创企业，更是如此，其主要原因就在于高校创业孵化基地在对接校外资源、获取投资、咨询技术支持以及行业导师辅导等服务内容上的欠缺。相反，入驻孵化器五年以上的“老企业”，对自己进入孵化器后的成长表现均为满意，甚至有一半认为非常满意。由此可见，创业团队如果选择入驻孵化器，往往可能在最初的几年能力提升并不十分显著，但随着时间和经验的积累、服务的逐步完成以及政策的进一步利好，孵化器为企业提供的</w:t>
      </w:r>
      <w:r>
        <w:rPr>
          <w:rFonts w:asciiTheme="majorEastAsia" w:hAnsiTheme="majorEastAsia" w:eastAsiaTheme="majorEastAsia"/>
          <w:kern w:val="2"/>
          <w:sz w:val="21"/>
          <w:szCs w:val="21"/>
        </w:rPr>
        <w:t>基础服务</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公共实验室、公共技术平台</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投（融）资平台</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交流平台</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行政事务支持</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企业培训甚至其他入驻企业等一系列服务内容和模式的交互作用才会逐渐显现并显著</w:t>
      </w:r>
      <w:r>
        <w:rPr>
          <w:rFonts w:hint="eastAsia" w:asciiTheme="majorEastAsia" w:hAnsiTheme="majorEastAsia" w:eastAsiaTheme="majorEastAsia"/>
          <w:kern w:val="2"/>
          <w:sz w:val="21"/>
          <w:szCs w:val="21"/>
        </w:rPr>
        <w:t>，从而</w:t>
      </w:r>
      <w:r>
        <w:rPr>
          <w:rFonts w:asciiTheme="majorEastAsia" w:hAnsiTheme="majorEastAsia" w:eastAsiaTheme="majorEastAsia"/>
          <w:kern w:val="2"/>
          <w:sz w:val="21"/>
          <w:szCs w:val="21"/>
        </w:rPr>
        <w:t>帮助企业全方位能力的提升</w:t>
      </w:r>
      <w:r>
        <w:rPr>
          <w:rFonts w:hint="eastAsia" w:asciiTheme="majorEastAsia" w:hAnsiTheme="majorEastAsia" w:eastAsiaTheme="majorEastAsia"/>
          <w:kern w:val="2"/>
          <w:sz w:val="21"/>
          <w:szCs w:val="21"/>
        </w:rPr>
        <w:t>。</w:t>
      </w:r>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三、</w:t>
      </w:r>
      <w:r>
        <w:rPr>
          <w:rFonts w:asciiTheme="majorEastAsia" w:hAnsiTheme="majorEastAsia" w:eastAsiaTheme="majorEastAsia"/>
          <w:kern w:val="2"/>
          <w:sz w:val="21"/>
          <w:szCs w:val="21"/>
        </w:rPr>
        <w:t>创业教育</w:t>
      </w:r>
      <w:r>
        <w:rPr>
          <w:rFonts w:hint="eastAsia" w:asciiTheme="majorEastAsia" w:hAnsiTheme="majorEastAsia" w:eastAsiaTheme="majorEastAsia"/>
          <w:kern w:val="2"/>
          <w:sz w:val="21"/>
          <w:szCs w:val="21"/>
        </w:rPr>
        <w:t>相关</w:t>
      </w:r>
      <w:r>
        <w:rPr>
          <w:rFonts w:asciiTheme="majorEastAsia" w:hAnsiTheme="majorEastAsia" w:eastAsiaTheme="majorEastAsia"/>
          <w:kern w:val="2"/>
          <w:sz w:val="21"/>
          <w:szCs w:val="21"/>
        </w:rPr>
        <w:t>培训活动欠缺</w:t>
      </w:r>
      <w:r>
        <w:rPr>
          <w:rFonts w:hint="eastAsia" w:asciiTheme="majorEastAsia" w:hAnsiTheme="majorEastAsia" w:eastAsiaTheme="majorEastAsia"/>
          <w:kern w:val="2"/>
          <w:sz w:val="21"/>
          <w:szCs w:val="21"/>
        </w:rPr>
        <w:t>，一些创业</w:t>
      </w:r>
      <w:r>
        <w:rPr>
          <w:rFonts w:asciiTheme="majorEastAsia" w:hAnsiTheme="majorEastAsia" w:eastAsiaTheme="majorEastAsia"/>
          <w:kern w:val="2"/>
          <w:sz w:val="21"/>
          <w:szCs w:val="21"/>
        </w:rPr>
        <w:t>实训过于理论化或流于形式</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无法使得学生的创业基本素养得到有效提升</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现存的高校创业孵化基地虽设有企业运营、资源管理、财务税法、市场营销等方面的创业培训，但培训的力度</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深度</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时效性还亟待加强。而一些缺乏规范性</w:t>
      </w:r>
      <w:r>
        <w:rPr>
          <w:rFonts w:hint="eastAsia" w:asciiTheme="majorEastAsia" w:hAnsiTheme="majorEastAsia" w:eastAsiaTheme="majorEastAsia"/>
          <w:kern w:val="2"/>
          <w:sz w:val="21"/>
          <w:szCs w:val="21"/>
        </w:rPr>
        <w:t>和</w:t>
      </w:r>
      <w:r>
        <w:rPr>
          <w:rFonts w:asciiTheme="majorEastAsia" w:hAnsiTheme="majorEastAsia" w:eastAsiaTheme="majorEastAsia"/>
          <w:kern w:val="2"/>
          <w:sz w:val="21"/>
          <w:szCs w:val="21"/>
        </w:rPr>
        <w:t>环节设置不合理的创新创业大赛、商业创业大赛等实训活动</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缺少规范管理或导师指导</w:t>
      </w:r>
      <w:r>
        <w:rPr>
          <w:rFonts w:hint="eastAsia" w:asciiTheme="majorEastAsia" w:hAnsiTheme="majorEastAsia" w:eastAsiaTheme="majorEastAsia"/>
          <w:kern w:val="2"/>
          <w:sz w:val="21"/>
          <w:szCs w:val="21"/>
        </w:rPr>
        <w:t>，对</w:t>
      </w:r>
      <w:r>
        <w:rPr>
          <w:rFonts w:asciiTheme="majorEastAsia" w:hAnsiTheme="majorEastAsia" w:eastAsiaTheme="majorEastAsia"/>
          <w:kern w:val="2"/>
          <w:sz w:val="21"/>
          <w:szCs w:val="21"/>
        </w:rPr>
        <w:t>创业团队的内部管理能力、财务监管能力、产品设计能力、市场开拓能力的创业基本要素提升作用有限</w:t>
      </w:r>
      <w:r>
        <w:rPr>
          <w:rFonts w:hint="eastAsia" w:asciiTheme="majorEastAsia" w:hAnsiTheme="majorEastAsia" w:eastAsiaTheme="majorEastAsia"/>
          <w:kern w:val="2"/>
          <w:sz w:val="21"/>
          <w:szCs w:val="21"/>
        </w:rPr>
        <w:t>。</w:t>
      </w:r>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此外高校创业者们希望在简化孵化器入驻和操作流程、延长孵化器租用时间、丰富培训内容、帮助企业扩大宣传、提供定制化针对性强的信息服务等方面做出改进（图1），也说明目前高校创业孵化基地在这些服务的提供或改革创新上仍存在短板，亟需解决。</w:t>
      </w:r>
    </w:p>
    <w:p>
      <w:pPr>
        <w:pStyle w:val="29"/>
        <w:autoSpaceDE w:val="0"/>
        <w:autoSpaceDN w:val="0"/>
        <w:spacing w:after="0" w:line="400" w:lineRule="exact"/>
        <w:rPr>
          <w:rFonts w:asciiTheme="majorEastAsia" w:hAnsiTheme="majorEastAsia" w:eastAsiaTheme="majorEastAsia"/>
          <w:kern w:val="2"/>
          <w:sz w:val="21"/>
          <w:szCs w:val="21"/>
        </w:rPr>
      </w:pPr>
    </w:p>
    <w:p>
      <w:pPr>
        <w:pStyle w:val="29"/>
        <w:autoSpaceDE w:val="0"/>
        <w:autoSpaceDN w:val="0"/>
        <w:spacing w:after="0"/>
        <w:ind w:firstLine="560"/>
        <w:rPr>
          <w:rFonts w:eastAsia="华文楷体" w:asciiTheme="minorHAnsi" w:hAnsiTheme="minorHAnsi"/>
          <w:kern w:val="2"/>
          <w:sz w:val="28"/>
          <w:szCs w:val="28"/>
        </w:rPr>
      </w:pPr>
    </w:p>
    <w:p>
      <w:pPr>
        <w:pStyle w:val="7"/>
        <w:ind w:firstLine="2400" w:firstLineChars="1200"/>
        <w:rPr>
          <w:rFonts w:eastAsia="华文楷体" w:asciiTheme="minorHAnsi" w:hAnsiTheme="minorHAnsi"/>
          <w:sz w:val="28"/>
          <w:szCs w:val="28"/>
        </w:rPr>
      </w:pPr>
      <w:r>
        <w:rPr>
          <w:rFonts w:hint="eastAsia"/>
        </w:rPr>
        <w:t xml:space="preserve"> </w:t>
      </w:r>
      <w:r>
        <w:rPr>
          <w:rFonts w:eastAsia="华文楷体" w:asciiTheme="minorHAnsi" w:hAnsiTheme="minorHAnsi"/>
          <w:sz w:val="28"/>
          <w:szCs w:val="28"/>
        </w:rPr>
        <w:drawing>
          <wp:inline distT="0" distB="0" distL="0" distR="0">
            <wp:extent cx="5274310" cy="197802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978025"/>
                    </a:xfrm>
                    <a:prstGeom prst="rect">
                      <a:avLst/>
                    </a:prstGeom>
                  </pic:spPr>
                </pic:pic>
              </a:graphicData>
            </a:graphic>
          </wp:inline>
        </w:drawing>
      </w:r>
    </w:p>
    <w:p>
      <w:pPr>
        <w:pStyle w:val="7"/>
        <w:ind w:firstLine="2400" w:firstLineChars="1200"/>
      </w:pPr>
      <w:r>
        <w:rPr>
          <w:rFonts w:hint="eastAsia"/>
        </w:rPr>
        <w:t xml:space="preserve">图1  </w:t>
      </w:r>
      <w:r>
        <w:t>企业最需要或最希望孵化器提供的服务</w:t>
      </w:r>
    </w:p>
    <w:p>
      <w:pPr>
        <w:pStyle w:val="29"/>
        <w:autoSpaceDE w:val="0"/>
        <w:autoSpaceDN w:val="0"/>
        <w:spacing w:after="0" w:line="400" w:lineRule="exact"/>
        <w:rPr>
          <w:rFonts w:asciiTheme="majorEastAsia" w:hAnsiTheme="majorEastAsia" w:eastAsiaTheme="majorEastAsia"/>
          <w:kern w:val="2"/>
          <w:sz w:val="21"/>
          <w:szCs w:val="21"/>
        </w:rPr>
      </w:pPr>
    </w:p>
    <w:p>
      <w:pPr>
        <w:pStyle w:val="3"/>
        <w:rPr>
          <w:rFonts w:asciiTheme="minorEastAsia" w:hAnsiTheme="minorEastAsia" w:eastAsiaTheme="minorEastAsia"/>
          <w:sz w:val="24"/>
          <w:szCs w:val="24"/>
        </w:rPr>
      </w:pPr>
      <w:bookmarkStart w:id="4" w:name="_Toc495938459"/>
      <w:r>
        <w:rPr>
          <w:rFonts w:hint="eastAsia" w:asciiTheme="minorEastAsia" w:hAnsiTheme="minorEastAsia" w:eastAsiaTheme="minorEastAsia"/>
          <w:sz w:val="24"/>
          <w:szCs w:val="24"/>
        </w:rPr>
        <w:t>三、高校创业孵化基地</w:t>
      </w:r>
      <w:bookmarkEnd w:id="4"/>
      <w:r>
        <w:rPr>
          <w:rFonts w:hint="eastAsia" w:asciiTheme="minorEastAsia" w:hAnsiTheme="minorEastAsia" w:eastAsiaTheme="minorEastAsia"/>
          <w:sz w:val="24"/>
          <w:szCs w:val="24"/>
        </w:rPr>
        <w:t>建设思路</w:t>
      </w:r>
      <w:r>
        <w:rPr>
          <w:rFonts w:asciiTheme="minorEastAsia" w:hAnsiTheme="minorEastAsia" w:eastAsiaTheme="minorEastAsia"/>
          <w:sz w:val="24"/>
          <w:szCs w:val="24"/>
        </w:rPr>
        <w:t xml:space="preserve"> </w:t>
      </w:r>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现实和理想间的差距，为高校创业孵化模式和服务的立体化改革提供了思路。大学生创业孵化服务亟需作出更多创新性的探索，为校内的大学生创业者提供了真正</w:t>
      </w:r>
      <w:r>
        <w:rPr>
          <w:rFonts w:asciiTheme="majorEastAsia" w:hAnsiTheme="majorEastAsia" w:eastAsiaTheme="majorEastAsia"/>
          <w:kern w:val="2"/>
          <w:sz w:val="21"/>
          <w:szCs w:val="21"/>
        </w:rPr>
        <w:t>落地的“实招”</w:t>
      </w:r>
      <w:r>
        <w:rPr>
          <w:rFonts w:hint="eastAsia" w:asciiTheme="majorEastAsia" w:hAnsiTheme="majorEastAsia" w:eastAsiaTheme="majorEastAsia"/>
          <w:kern w:val="2"/>
          <w:sz w:val="21"/>
          <w:szCs w:val="21"/>
        </w:rPr>
        <w:t>，创新创业孵化基地从其建设初衷、服务理念的提出到其服务内容、孵化模式的落实需要一定的前瞻性和务实性。</w:t>
      </w:r>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高校在校生创业是从课堂到市场的蜕变过程，虽然学生创业团队融资规模和营业规模并没有那么庞大，但想要其完善的成长就一定需要多方面的辅助，麻雀虽小，五脏俱全，需要校内校外资源的共同介入。调查中发现，</w:t>
      </w:r>
      <w:r>
        <w:rPr>
          <w:rFonts w:asciiTheme="majorEastAsia" w:hAnsiTheme="majorEastAsia" w:eastAsiaTheme="majorEastAsia"/>
          <w:kern w:val="2"/>
          <w:sz w:val="21"/>
          <w:szCs w:val="21"/>
        </w:rPr>
        <w:t>南开大学</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天津商业大学</w:t>
      </w:r>
      <w:r>
        <w:rPr>
          <w:rFonts w:hint="eastAsia" w:asciiTheme="majorEastAsia" w:hAnsiTheme="majorEastAsia" w:eastAsiaTheme="majorEastAsia"/>
          <w:kern w:val="2"/>
          <w:sz w:val="21"/>
          <w:szCs w:val="21"/>
        </w:rPr>
        <w:t>高校</w:t>
      </w:r>
      <w:r>
        <w:rPr>
          <w:rFonts w:asciiTheme="majorEastAsia" w:hAnsiTheme="majorEastAsia" w:eastAsiaTheme="majorEastAsia"/>
          <w:kern w:val="2"/>
          <w:sz w:val="21"/>
          <w:szCs w:val="21"/>
        </w:rPr>
        <w:t>在各自创业孵化基地建设</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运营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服务内容和模式的创新上</w:t>
      </w:r>
      <w:r>
        <w:rPr>
          <w:rFonts w:hint="eastAsia" w:asciiTheme="majorEastAsia" w:hAnsiTheme="majorEastAsia" w:eastAsiaTheme="majorEastAsia"/>
          <w:kern w:val="2"/>
          <w:sz w:val="21"/>
          <w:szCs w:val="21"/>
        </w:rPr>
        <w:t>，并不局限与</w:t>
      </w:r>
      <w:r>
        <w:rPr>
          <w:rFonts w:asciiTheme="majorEastAsia" w:hAnsiTheme="majorEastAsia" w:eastAsiaTheme="majorEastAsia"/>
          <w:kern w:val="2"/>
          <w:sz w:val="21"/>
          <w:szCs w:val="21"/>
        </w:rPr>
        <w:t>单纯地提供场所和经费，而是提供</w:t>
      </w:r>
      <w:r>
        <w:rPr>
          <w:rFonts w:hint="eastAsia" w:asciiTheme="majorEastAsia" w:hAnsiTheme="majorEastAsia" w:eastAsiaTheme="majorEastAsia"/>
          <w:kern w:val="2"/>
          <w:sz w:val="21"/>
          <w:szCs w:val="21"/>
        </w:rPr>
        <w:t>全方位、立体化的综合服务，包括场地、一定的资金支持，也包括创业引导、能力培养，更重要的还有校外的资源对接、推广、技术支持、培训交流以及校内外创业导师的辅导等服务。在校生创业者有创业热情，也具有基本的创业能力，但他们的创业想法对接到整体的社会商业模式里面并不十分明了，学生从学校走出去与实际在社会打拼不同，学生需要的创业孵化服务，是正确的创业引导，而非仅仅调动同学们的兴趣；孵化方面，首先要给予创业团队侧面支持，例如创业需要综合的专业能力，即配备不同的团队成员，帮他注册公司，其次帮助其对接校外的资源、寻找投资机会、增加培训交流机会等。更多的成功案例事实证明，只有全方位、务实性的孵化服务才能打造一个真正完整、有活力的项目。</w:t>
      </w:r>
    </w:p>
    <w:p>
      <w:pPr>
        <w:pStyle w:val="3"/>
        <w:rPr>
          <w:sz w:val="24"/>
          <w:szCs w:val="24"/>
        </w:rPr>
      </w:pPr>
      <w:r>
        <w:rPr>
          <w:rFonts w:hint="eastAsia"/>
          <w:sz w:val="24"/>
          <w:szCs w:val="24"/>
        </w:rPr>
        <w:t>四、改进高校创业孵化基地服务模式的建议</w:t>
      </w:r>
    </w:p>
    <w:p>
      <w:pPr>
        <w:pStyle w:val="3"/>
        <w:rPr>
          <w:sz w:val="21"/>
          <w:szCs w:val="21"/>
        </w:rPr>
      </w:pPr>
      <w:r>
        <w:rPr>
          <w:rFonts w:hint="eastAsia"/>
          <w:sz w:val="21"/>
          <w:szCs w:val="21"/>
        </w:rPr>
        <w:t>（一）凝聚思想共识，做好顶层设计</w:t>
      </w:r>
    </w:p>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高校应将创新创业工作纳入学校总体规划，由校级领导统筹规划管理，各级部门如教务处、研究生院、学工部、研工部、校团委、科研处校友办及各学院积极参与，成立相应的“创新创业教育工作小组”，多层面培育和激发学生创业意识，提升创新创业能力。例如南开大学由学校牵头开设创业公开课，构建“理论课、实务课、体验课”三位一体的教学模式。举办创业班，为创业学生提供个性培养和创业实践方案。举办创新创业暑期学校，专题介绍经济社会发展热点和创新创业动态。成立“允能”商学院，让优秀校友企业家现身说法。多措并举，协同推动，探索形成了“一体（南开创新创业教育体系）两翼（线上平台“闯先生”创业空中孵化平台、线下平台南开大学三大众创空间）三支撑（政策、资金、一站式服务）”的南开创新创业模式，全方位提升创新创业能力。</w:t>
      </w:r>
    </w:p>
    <w:p>
      <w:pPr>
        <w:pStyle w:val="3"/>
        <w:rPr>
          <w:sz w:val="21"/>
          <w:szCs w:val="21"/>
        </w:rPr>
      </w:pPr>
      <w:bookmarkStart w:id="5" w:name="_Toc495938465"/>
      <w:r>
        <w:rPr>
          <w:rFonts w:hint="eastAsia"/>
          <w:sz w:val="21"/>
          <w:szCs w:val="21"/>
        </w:rPr>
        <w:t>（二）改进思路，走</w:t>
      </w:r>
      <w:r>
        <w:rPr>
          <w:sz w:val="21"/>
          <w:szCs w:val="21"/>
        </w:rPr>
        <w:t>立体式孵化模式</w:t>
      </w:r>
      <w:bookmarkEnd w:id="5"/>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高校创业孵化基地不再以</w:t>
      </w:r>
      <w:r>
        <w:rPr>
          <w:rFonts w:asciiTheme="majorEastAsia" w:hAnsiTheme="majorEastAsia" w:eastAsiaTheme="majorEastAsia"/>
          <w:kern w:val="2"/>
          <w:sz w:val="21"/>
          <w:szCs w:val="21"/>
        </w:rPr>
        <w:t>提供办公场所和基础性创业培训为根本目的</w:t>
      </w:r>
      <w:r>
        <w:rPr>
          <w:rFonts w:hint="eastAsia" w:asciiTheme="majorEastAsia" w:hAnsiTheme="majorEastAsia" w:eastAsiaTheme="majorEastAsia"/>
          <w:kern w:val="2"/>
          <w:sz w:val="21"/>
          <w:szCs w:val="21"/>
        </w:rPr>
        <w:t>，而应将自身角色定位为学生创业团队提供</w:t>
      </w:r>
      <w:r>
        <w:rPr>
          <w:rFonts w:asciiTheme="majorEastAsia" w:hAnsiTheme="majorEastAsia" w:eastAsiaTheme="majorEastAsia"/>
          <w:kern w:val="2"/>
          <w:sz w:val="21"/>
          <w:szCs w:val="21"/>
        </w:rPr>
        <w:t>资源对接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圈子导入等</w:t>
      </w:r>
      <w:r>
        <w:rPr>
          <w:rFonts w:hint="eastAsia" w:asciiTheme="majorEastAsia" w:hAnsiTheme="majorEastAsia" w:eastAsiaTheme="majorEastAsia"/>
          <w:kern w:val="2"/>
          <w:sz w:val="21"/>
          <w:szCs w:val="21"/>
        </w:rPr>
        <w:t>全方位、立体化的综合服务。其创业孵化的模式应从</w:t>
      </w:r>
      <w:r>
        <w:rPr>
          <w:rFonts w:asciiTheme="majorEastAsia" w:hAnsiTheme="majorEastAsia" w:eastAsiaTheme="majorEastAsia"/>
          <w:kern w:val="2"/>
          <w:sz w:val="21"/>
          <w:szCs w:val="21"/>
        </w:rPr>
        <w:t>技术+内容+社交+投资+平台+生态多方下手，提供更多的软性服务，走立体式孵化的模式</w:t>
      </w:r>
      <w:r>
        <w:rPr>
          <w:rFonts w:hint="eastAsia" w:asciiTheme="majorEastAsia" w:hAnsiTheme="majorEastAsia" w:eastAsiaTheme="majorEastAsia"/>
          <w:kern w:val="2"/>
          <w:sz w:val="21"/>
          <w:szCs w:val="21"/>
        </w:rPr>
        <w:t>，保证创业团队良性循环可持续发展，提高创业成功率。例如，校方应最大限度的保障校内资源供给、校外资源的对接和圈子导入等，相关资源的落实可以由校企合作共同承担和提供。如校方可以向入驻团队提供种子资金，好的项目也可以由校方推荐学生自己去和投资机构对接，由企业负责落实资源等多种获得投融资的方式。</w:t>
      </w:r>
      <w:r>
        <w:rPr>
          <w:rFonts w:hint="eastAsia" w:asciiTheme="minorEastAsia" w:hAnsiTheme="minorEastAsia" w:eastAsiaTheme="minorEastAsia"/>
          <w:kern w:val="2"/>
          <w:sz w:val="21"/>
          <w:szCs w:val="21"/>
        </w:rPr>
        <w:t>全方位提供</w:t>
      </w:r>
      <w:r>
        <w:rPr>
          <w:rFonts w:asciiTheme="minorEastAsia" w:hAnsiTheme="minorEastAsia" w:eastAsiaTheme="minorEastAsia"/>
          <w:kern w:val="2"/>
          <w:sz w:val="21"/>
          <w:szCs w:val="21"/>
        </w:rPr>
        <w:t>落地化政策</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孵化服务不断迭代创新</w:t>
      </w:r>
      <w:r>
        <w:rPr>
          <w:rFonts w:hint="eastAsia" w:asciiTheme="minorEastAsia" w:hAnsiTheme="minorEastAsia" w:eastAsiaTheme="minorEastAsia"/>
          <w:kern w:val="2"/>
          <w:sz w:val="21"/>
          <w:szCs w:val="21"/>
        </w:rPr>
        <w:t>。</w:t>
      </w:r>
    </w:p>
    <w:p>
      <w:pPr>
        <w:pStyle w:val="29"/>
        <w:autoSpaceDE w:val="0"/>
        <w:autoSpaceDN w:val="0"/>
        <w:spacing w:after="0" w:line="400" w:lineRule="exact"/>
        <w:rPr>
          <w:rFonts w:asciiTheme="majorEastAsia" w:hAnsiTheme="majorEastAsia" w:eastAsiaTheme="majorEastAsia"/>
          <w:kern w:val="2"/>
          <w:sz w:val="21"/>
          <w:szCs w:val="21"/>
        </w:rPr>
      </w:pPr>
    </w:p>
    <w:p>
      <w:pPr>
        <w:pStyle w:val="3"/>
        <w:rPr>
          <w:sz w:val="21"/>
          <w:szCs w:val="21"/>
        </w:rPr>
      </w:pPr>
      <w:bookmarkStart w:id="6" w:name="_Toc495938466"/>
      <w:r>
        <w:rPr>
          <w:rFonts w:hint="eastAsia"/>
          <w:sz w:val="21"/>
          <w:szCs w:val="21"/>
        </w:rPr>
        <w:t>（三）</w:t>
      </w:r>
      <w:r>
        <w:rPr>
          <w:sz w:val="21"/>
          <w:szCs w:val="21"/>
        </w:rPr>
        <w:t>“以赛孵化”</w:t>
      </w:r>
      <w:r>
        <w:rPr>
          <w:rFonts w:hint="eastAsia"/>
          <w:sz w:val="21"/>
          <w:szCs w:val="21"/>
        </w:rPr>
        <w:t>，</w:t>
      </w:r>
      <w:r>
        <w:rPr>
          <w:sz w:val="21"/>
          <w:szCs w:val="21"/>
        </w:rPr>
        <w:t>激励引导高校创业团队成功创业</w:t>
      </w:r>
      <w:bookmarkEnd w:id="6"/>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高校应</w:t>
      </w:r>
      <w:r>
        <w:rPr>
          <w:rFonts w:asciiTheme="majorEastAsia" w:hAnsiTheme="majorEastAsia" w:eastAsiaTheme="majorEastAsia"/>
          <w:kern w:val="2"/>
          <w:sz w:val="21"/>
          <w:szCs w:val="21"/>
        </w:rPr>
        <w:t>引导学生参与国家级、省市级</w:t>
      </w:r>
      <w:r>
        <w:rPr>
          <w:rFonts w:hint="eastAsia" w:asciiTheme="majorEastAsia" w:hAnsiTheme="majorEastAsia" w:eastAsiaTheme="majorEastAsia"/>
          <w:kern w:val="2"/>
          <w:sz w:val="21"/>
          <w:szCs w:val="21"/>
        </w:rPr>
        <w:t>创业大</w:t>
      </w:r>
      <w:r>
        <w:rPr>
          <w:rFonts w:asciiTheme="majorEastAsia" w:hAnsiTheme="majorEastAsia" w:eastAsiaTheme="majorEastAsia"/>
          <w:kern w:val="2"/>
          <w:sz w:val="21"/>
          <w:szCs w:val="21"/>
        </w:rPr>
        <w:t>赛，如</w:t>
      </w:r>
      <w:r>
        <w:rPr>
          <w:rFonts w:hint="eastAsia" w:asciiTheme="majorEastAsia" w:hAnsiTheme="majorEastAsia" w:eastAsiaTheme="majorEastAsia"/>
          <w:kern w:val="2"/>
          <w:sz w:val="21"/>
          <w:szCs w:val="21"/>
        </w:rPr>
        <w:t>“挑战杯”大学生课外学术科技作品竞赛</w:t>
      </w:r>
      <w:r>
        <w:rPr>
          <w:rFonts w:asciiTheme="majorEastAsia" w:hAnsiTheme="majorEastAsia" w:eastAsiaTheme="majorEastAsia"/>
          <w:kern w:val="2"/>
          <w:sz w:val="21"/>
          <w:szCs w:val="21"/>
        </w:rPr>
        <w:t>、</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创青春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全国大学生创业大赛、国家级青年创业大赛和</w:t>
      </w:r>
      <w:r>
        <w:rPr>
          <w:rFonts w:hint="eastAsia" w:asciiTheme="majorEastAsia" w:hAnsiTheme="majorEastAsia" w:eastAsiaTheme="majorEastAsia"/>
          <w:kern w:val="2"/>
          <w:sz w:val="21"/>
          <w:szCs w:val="21"/>
        </w:rPr>
        <w:t>中国“互联网+”大学生创新创业大赛以及形式多样的校级创业大赛</w:t>
      </w:r>
      <w:r>
        <w:rPr>
          <w:rFonts w:asciiTheme="majorEastAsia" w:hAnsiTheme="majorEastAsia" w:eastAsiaTheme="majorEastAsia"/>
          <w:kern w:val="2"/>
          <w:sz w:val="21"/>
          <w:szCs w:val="21"/>
        </w:rPr>
        <w:t>等，并</w:t>
      </w:r>
      <w:r>
        <w:rPr>
          <w:rFonts w:hint="eastAsia" w:asciiTheme="majorEastAsia" w:hAnsiTheme="majorEastAsia" w:eastAsiaTheme="majorEastAsia"/>
          <w:kern w:val="2"/>
          <w:sz w:val="21"/>
          <w:szCs w:val="21"/>
        </w:rPr>
        <w:t>有</w:t>
      </w:r>
      <w:r>
        <w:rPr>
          <w:rFonts w:asciiTheme="majorEastAsia" w:hAnsiTheme="majorEastAsia" w:eastAsiaTheme="majorEastAsia"/>
          <w:kern w:val="2"/>
          <w:sz w:val="21"/>
          <w:szCs w:val="21"/>
        </w:rPr>
        <w:t>计划性地开设创业培训营等培训活动</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通过比赛的形式和必须的宣传</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培训等活动</w:t>
      </w:r>
      <w:r>
        <w:rPr>
          <w:rFonts w:hint="eastAsia" w:asciiTheme="majorEastAsia" w:hAnsiTheme="majorEastAsia" w:eastAsiaTheme="majorEastAsia"/>
          <w:kern w:val="2"/>
          <w:sz w:val="21"/>
          <w:szCs w:val="21"/>
        </w:rPr>
        <w:t>激发</w:t>
      </w:r>
      <w:r>
        <w:rPr>
          <w:rFonts w:asciiTheme="majorEastAsia" w:hAnsiTheme="majorEastAsia" w:eastAsiaTheme="majorEastAsia"/>
          <w:kern w:val="2"/>
          <w:sz w:val="21"/>
          <w:szCs w:val="21"/>
        </w:rPr>
        <w:t>学生的创新创业热情，提</w:t>
      </w:r>
      <w:r>
        <w:rPr>
          <w:rFonts w:hint="eastAsia" w:asciiTheme="majorEastAsia" w:hAnsiTheme="majorEastAsia" w:eastAsiaTheme="majorEastAsia"/>
          <w:kern w:val="2"/>
          <w:sz w:val="21"/>
          <w:szCs w:val="21"/>
        </w:rPr>
        <w:t>高创新</w:t>
      </w:r>
      <w:r>
        <w:rPr>
          <w:rFonts w:asciiTheme="majorEastAsia" w:hAnsiTheme="majorEastAsia" w:eastAsiaTheme="majorEastAsia"/>
          <w:kern w:val="2"/>
          <w:sz w:val="21"/>
          <w:szCs w:val="21"/>
        </w:rPr>
        <w:t>创业能力</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同时还可以将比赛中获得优异成绩的项目进行重点扶持。例如</w:t>
      </w:r>
      <w:r>
        <w:rPr>
          <w:rFonts w:hint="eastAsia" w:asciiTheme="majorEastAsia" w:hAnsiTheme="majorEastAsia" w:eastAsiaTheme="majorEastAsia"/>
          <w:kern w:val="2"/>
          <w:sz w:val="21"/>
          <w:szCs w:val="21"/>
        </w:rPr>
        <w:t>，天津商业大学主要借助比赛和创业训练营的形式选拔优秀创业团队，比如互联网+大赛，创青春大赛等，学校从教务处、各个学院、学生处、团委均非常重视，在赛前开设专门的训练营来鼓励学生积极报名，通过训练营的方式选拔好的项目。校方负责聘请校外专家进行评审，学生首先提交商业计划书，再做项目路演，经现场评委提问，交流，打分等环节，最终确定可以入驻的名单。经筛选入驻创业中心的团队不但可以免费使用其提供的办公场所、获得相应的咨询服务，同时还可以享受来自校内外创业导师的一对一指导，更多的接触培训、参观、交流活动及创业比赛的机会。</w:t>
      </w:r>
    </w:p>
    <w:p>
      <w:pPr>
        <w:pStyle w:val="3"/>
        <w:rPr>
          <w:sz w:val="21"/>
          <w:szCs w:val="21"/>
        </w:rPr>
      </w:pPr>
      <w:bookmarkStart w:id="7" w:name="_Toc495938467"/>
      <w:r>
        <w:rPr>
          <w:rFonts w:hint="eastAsia"/>
          <w:sz w:val="21"/>
          <w:szCs w:val="21"/>
        </w:rPr>
        <w:t>（四）</w:t>
      </w:r>
      <w:r>
        <w:rPr>
          <w:sz w:val="21"/>
          <w:szCs w:val="21"/>
        </w:rPr>
        <w:t>打造创孵导师库</w:t>
      </w:r>
      <w:r>
        <w:rPr>
          <w:rFonts w:hint="eastAsia"/>
          <w:sz w:val="21"/>
          <w:szCs w:val="21"/>
        </w:rPr>
        <w:t>、</w:t>
      </w:r>
      <w:r>
        <w:rPr>
          <w:sz w:val="21"/>
          <w:szCs w:val="21"/>
        </w:rPr>
        <w:t>创孵人才库</w:t>
      </w:r>
      <w:r>
        <w:rPr>
          <w:rFonts w:hint="eastAsia"/>
          <w:sz w:val="21"/>
          <w:szCs w:val="21"/>
        </w:rPr>
        <w:t>，全方面保障创业团队可持续发展</w:t>
      </w:r>
      <w:bookmarkEnd w:id="7"/>
    </w:p>
    <w:p>
      <w:pPr>
        <w:pStyle w:val="29"/>
        <w:autoSpaceDE w:val="0"/>
        <w:autoSpaceDN w:val="0"/>
        <w:spacing w:after="0" w:line="400" w:lineRule="exact"/>
        <w:rPr>
          <w:rFonts w:asciiTheme="majorEastAsia" w:hAnsiTheme="majorEastAsia" w:eastAsiaTheme="majorEastAsia"/>
          <w:kern w:val="2"/>
          <w:sz w:val="21"/>
          <w:szCs w:val="21"/>
        </w:rPr>
      </w:pPr>
      <w:r>
        <w:rPr>
          <w:rFonts w:hint="eastAsia" w:asciiTheme="majorEastAsia" w:hAnsiTheme="majorEastAsia" w:eastAsiaTheme="majorEastAsia"/>
          <w:kern w:val="2"/>
          <w:sz w:val="21"/>
          <w:szCs w:val="21"/>
        </w:rPr>
        <w:t>在创业导师队伍建设上，采取校内校外相结合的师资来源，依托</w:t>
      </w:r>
      <w:r>
        <w:rPr>
          <w:rFonts w:asciiTheme="majorEastAsia" w:hAnsiTheme="majorEastAsia" w:eastAsiaTheme="majorEastAsia"/>
          <w:kern w:val="2"/>
          <w:sz w:val="21"/>
          <w:szCs w:val="21"/>
        </w:rPr>
        <w:t>自身教师资源打造创业学术导师</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创业政策导师队伍</w:t>
      </w:r>
      <w:r>
        <w:rPr>
          <w:rFonts w:hint="eastAsia" w:asciiTheme="majorEastAsia" w:hAnsiTheme="majorEastAsia" w:eastAsiaTheme="majorEastAsia"/>
          <w:kern w:val="2"/>
          <w:sz w:val="21"/>
          <w:szCs w:val="21"/>
        </w:rPr>
        <w:t>，依托校企深入合作打造创业实践咨询类导师、创业投资类导师，为</w:t>
      </w:r>
      <w:r>
        <w:rPr>
          <w:rFonts w:asciiTheme="majorEastAsia" w:hAnsiTheme="majorEastAsia" w:eastAsiaTheme="majorEastAsia"/>
          <w:kern w:val="2"/>
          <w:sz w:val="21"/>
          <w:szCs w:val="21"/>
        </w:rPr>
        <w:t>入驻基地的创业团队提供创业政策、管理、法律、财务、融资、培训、市场推广等方面的咨询和服务，帮助学生解决创业初期或创业过程中遇到的各类难题，提高基地新兴群体创业的成功率。</w:t>
      </w:r>
      <w:r>
        <w:rPr>
          <w:rFonts w:hint="eastAsia" w:asciiTheme="majorEastAsia" w:hAnsiTheme="majorEastAsia" w:eastAsiaTheme="majorEastAsia"/>
          <w:kern w:val="2"/>
          <w:sz w:val="21"/>
          <w:szCs w:val="21"/>
        </w:rPr>
        <w:t>同时设有专门的薪酬或职位激励，促进创业导师队伍的稳定建设、可持续性发展。</w:t>
      </w:r>
    </w:p>
    <w:p>
      <w:pPr>
        <w:pStyle w:val="29"/>
        <w:autoSpaceDE w:val="0"/>
        <w:autoSpaceDN w:val="0"/>
        <w:spacing w:after="0" w:line="400" w:lineRule="exact"/>
        <w:rPr>
          <w:rFonts w:asciiTheme="majorEastAsia" w:hAnsiTheme="majorEastAsia" w:eastAsiaTheme="majorEastAsia"/>
          <w:kern w:val="2"/>
          <w:sz w:val="21"/>
          <w:szCs w:val="21"/>
        </w:rPr>
      </w:pPr>
      <w:r>
        <w:rPr>
          <w:rFonts w:asciiTheme="majorEastAsia" w:hAnsiTheme="majorEastAsia" w:eastAsiaTheme="majorEastAsia"/>
          <w:kern w:val="2"/>
          <w:sz w:val="21"/>
          <w:szCs w:val="21"/>
        </w:rPr>
        <w:t>高校大学生创业孵化服务模式的改革是一个系统工程，需要高校从创新创业教育改革、创业导师队伍建设、创业孵化服务</w:t>
      </w:r>
      <w:r>
        <w:rPr>
          <w:rFonts w:hint="eastAsia" w:asciiTheme="majorEastAsia" w:hAnsiTheme="majorEastAsia" w:eastAsiaTheme="majorEastAsia"/>
          <w:kern w:val="2"/>
          <w:sz w:val="21"/>
          <w:szCs w:val="21"/>
        </w:rPr>
        <w:t>内容</w:t>
      </w:r>
      <w:r>
        <w:rPr>
          <w:rFonts w:asciiTheme="majorEastAsia" w:hAnsiTheme="majorEastAsia" w:eastAsiaTheme="majorEastAsia"/>
          <w:kern w:val="2"/>
          <w:sz w:val="21"/>
          <w:szCs w:val="21"/>
        </w:rPr>
        <w:t>等方面共同推进</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新媒体生态和</w:t>
      </w:r>
      <w:r>
        <w:rPr>
          <w:rFonts w:hint="eastAsia" w:asciiTheme="majorEastAsia" w:hAnsiTheme="majorEastAsia" w:eastAsiaTheme="majorEastAsia"/>
          <w:kern w:val="2"/>
          <w:sz w:val="21"/>
          <w:szCs w:val="21"/>
        </w:rPr>
        <w:t>互联网</w:t>
      </w:r>
      <w:r>
        <w:rPr>
          <w:rFonts w:asciiTheme="majorEastAsia" w:hAnsiTheme="majorEastAsia" w:eastAsiaTheme="majorEastAsia"/>
          <w:kern w:val="2"/>
          <w:sz w:val="21"/>
          <w:szCs w:val="21"/>
        </w:rPr>
        <w:t>技术的蓬勃发展促进了信息、技术、资金、人才等资源的汇集，为大众创业、万众创新提供了有效平台。加之国家京津冀一体化建设相关政策的支持导向</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为大学生创业者提供了更多机遇和便利</w:t>
      </w:r>
      <w:r>
        <w:rPr>
          <w:rFonts w:hint="eastAsia" w:asciiTheme="majorEastAsia" w:hAnsiTheme="majorEastAsia" w:eastAsiaTheme="majorEastAsia"/>
          <w:kern w:val="2"/>
          <w:sz w:val="21"/>
          <w:szCs w:val="21"/>
        </w:rPr>
        <w:t>。因此，高校应借助</w:t>
      </w:r>
      <w:r>
        <w:rPr>
          <w:rFonts w:asciiTheme="majorEastAsia" w:hAnsiTheme="majorEastAsia" w:eastAsiaTheme="majorEastAsia"/>
          <w:kern w:val="2"/>
          <w:sz w:val="21"/>
          <w:szCs w:val="21"/>
        </w:rPr>
        <w:t>立体化孵化服务的打造</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加之互联网</w:t>
      </w:r>
      <w:r>
        <w:rPr>
          <w:rFonts w:hint="eastAsia" w:asciiTheme="majorEastAsia" w:hAnsiTheme="majorEastAsia" w:eastAsiaTheme="majorEastAsia"/>
          <w:kern w:val="2"/>
          <w:sz w:val="21"/>
          <w:szCs w:val="21"/>
        </w:rPr>
        <w:t>“大数据”</w:t>
      </w:r>
      <w:r>
        <w:rPr>
          <w:rFonts w:asciiTheme="majorEastAsia" w:hAnsiTheme="majorEastAsia" w:eastAsiaTheme="majorEastAsia"/>
          <w:kern w:val="2"/>
          <w:sz w:val="21"/>
          <w:szCs w:val="21"/>
        </w:rPr>
        <w:t>技术</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为有创业意愿或创业潜力的学生提供更加务实落地的资源</w:t>
      </w:r>
      <w:r>
        <w:rPr>
          <w:rFonts w:hint="eastAsia" w:asciiTheme="majorEastAsia" w:hAnsiTheme="majorEastAsia" w:eastAsiaTheme="majorEastAsia"/>
          <w:kern w:val="2"/>
          <w:sz w:val="21"/>
          <w:szCs w:val="21"/>
        </w:rPr>
        <w:t>，共同</w:t>
      </w:r>
      <w:r>
        <w:rPr>
          <w:rFonts w:asciiTheme="majorEastAsia" w:hAnsiTheme="majorEastAsia" w:eastAsiaTheme="majorEastAsia"/>
          <w:kern w:val="2"/>
          <w:sz w:val="21"/>
          <w:szCs w:val="21"/>
        </w:rPr>
        <w:t>助力其识别和开发创业机会</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推动高校大学生更高质量创业。</w:t>
      </w:r>
    </w:p>
    <w:p>
      <w:pPr>
        <w:pStyle w:val="29"/>
        <w:autoSpaceDE w:val="0"/>
        <w:autoSpaceDN w:val="0"/>
        <w:spacing w:after="0" w:line="400" w:lineRule="exact"/>
        <w:ind w:firstLine="0" w:firstLineChars="0"/>
        <w:rPr>
          <w:rFonts w:hint="eastAsia" w:ascii="E-BZ+ZBTCKn-7" w:hAnsi="E-BZ+ZBTCKn-7"/>
          <w:color w:val="000000"/>
          <w:sz w:val="18"/>
          <w:szCs w:val="18"/>
        </w:rPr>
      </w:pPr>
    </w:p>
    <w:p>
      <w:pPr>
        <w:pStyle w:val="29"/>
        <w:autoSpaceDE w:val="0"/>
        <w:autoSpaceDN w:val="0"/>
        <w:spacing w:after="0" w:line="400" w:lineRule="exact"/>
        <w:ind w:firstLine="0" w:firstLineChars="0"/>
        <w:rPr>
          <w:rFonts w:hint="eastAsia" w:ascii="E-BZ+ZBTCKn-7" w:hAnsi="E-BZ+ZBTCKn-7"/>
          <w:color w:val="000000"/>
          <w:sz w:val="18"/>
          <w:szCs w:val="18"/>
        </w:rPr>
      </w:pPr>
    </w:p>
    <w:p>
      <w:pPr>
        <w:pStyle w:val="29"/>
        <w:autoSpaceDE w:val="0"/>
        <w:autoSpaceDN w:val="0"/>
        <w:spacing w:after="0" w:line="400" w:lineRule="exact"/>
        <w:ind w:firstLine="0" w:firstLineChars="0"/>
        <w:rPr>
          <w:rFonts w:asciiTheme="majorEastAsia" w:hAnsiTheme="majorEastAsia" w:eastAsiaTheme="majorEastAsia"/>
          <w:kern w:val="2"/>
          <w:sz w:val="18"/>
          <w:szCs w:val="18"/>
        </w:rPr>
      </w:pPr>
      <w:r>
        <w:rPr>
          <w:rFonts w:hint="eastAsia" w:asciiTheme="majorEastAsia" w:hAnsiTheme="majorEastAsia" w:eastAsiaTheme="majorEastAsia"/>
          <w:kern w:val="2"/>
          <w:sz w:val="18"/>
          <w:szCs w:val="18"/>
        </w:rPr>
        <w:t>参考文献</w:t>
      </w:r>
    </w:p>
    <w:p>
      <w:pPr>
        <w:pStyle w:val="29"/>
        <w:autoSpaceDE w:val="0"/>
        <w:autoSpaceDN w:val="0"/>
        <w:spacing w:after="0" w:line="400" w:lineRule="exact"/>
        <w:ind w:firstLine="0" w:firstLineChars="0"/>
        <w:rPr>
          <w:rFonts w:hint="eastAsia" w:asciiTheme="majorEastAsia" w:hAnsiTheme="majorEastAsia" w:eastAsiaTheme="majorEastAsia"/>
          <w:kern w:val="2"/>
          <w:sz w:val="18"/>
          <w:szCs w:val="18"/>
          <w:lang w:val="en-US" w:eastAsia="zh-CN"/>
        </w:rPr>
      </w:pPr>
      <w:r>
        <w:rPr>
          <w:rFonts w:hint="eastAsia" w:asciiTheme="majorEastAsia" w:hAnsiTheme="majorEastAsia" w:eastAsiaTheme="majorEastAsia"/>
          <w:kern w:val="2"/>
          <w:sz w:val="18"/>
          <w:szCs w:val="18"/>
        </w:rPr>
        <w:t>[1]</w:t>
      </w:r>
      <w:r>
        <w:rPr>
          <w:rFonts w:asciiTheme="majorEastAsia" w:hAnsiTheme="majorEastAsia" w:eastAsiaTheme="majorEastAsia"/>
          <w:kern w:val="2"/>
          <w:sz w:val="18"/>
          <w:szCs w:val="18"/>
        </w:rPr>
        <w:t>吴志峰</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高校创业孵化平台下创业团队培育研究［J］</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五邑大学学报</w:t>
      </w:r>
      <w:r>
        <w:rPr>
          <w:rFonts w:hint="eastAsia" w:asciiTheme="majorEastAsia" w:hAnsiTheme="majorEastAsia" w:eastAsiaTheme="majorEastAsia"/>
          <w:kern w:val="2"/>
          <w:sz w:val="18"/>
          <w:szCs w:val="18"/>
          <w:lang w:eastAsia="zh-CN"/>
        </w:rPr>
        <w:t>：</w:t>
      </w:r>
      <w:r>
        <w:rPr>
          <w:rFonts w:asciiTheme="majorEastAsia" w:hAnsiTheme="majorEastAsia" w:eastAsiaTheme="majorEastAsia"/>
          <w:kern w:val="2"/>
          <w:sz w:val="18"/>
          <w:szCs w:val="18"/>
        </w:rPr>
        <w:t>社会科学版</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2013</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15(4)</w:t>
      </w:r>
      <w:r>
        <w:rPr>
          <w:rFonts w:hint="eastAsia" w:asciiTheme="majorEastAsia" w:hAnsiTheme="majorEastAsia" w:eastAsiaTheme="majorEastAsia"/>
          <w:kern w:val="2"/>
          <w:sz w:val="18"/>
          <w:szCs w:val="18"/>
        </w:rPr>
        <w:t>:88</w:t>
      </w:r>
      <w:r>
        <w:rPr>
          <w:rFonts w:hint="eastAsia" w:asciiTheme="majorEastAsia" w:hAnsiTheme="majorEastAsia" w:eastAsiaTheme="majorEastAsia"/>
          <w:kern w:val="2"/>
          <w:sz w:val="18"/>
          <w:szCs w:val="18"/>
          <w:lang w:val="en-US" w:eastAsia="zh-CN"/>
        </w:rPr>
        <w:t>.</w:t>
      </w:r>
    </w:p>
    <w:p>
      <w:pPr>
        <w:pStyle w:val="29"/>
        <w:autoSpaceDE w:val="0"/>
        <w:autoSpaceDN w:val="0"/>
        <w:spacing w:after="0" w:line="400" w:lineRule="exact"/>
        <w:ind w:firstLine="0" w:firstLineChars="0"/>
        <w:rPr>
          <w:rFonts w:hint="eastAsia" w:asciiTheme="majorEastAsia" w:hAnsiTheme="majorEastAsia" w:eastAsiaTheme="majorEastAsia"/>
          <w:kern w:val="2"/>
          <w:sz w:val="18"/>
          <w:szCs w:val="18"/>
          <w:lang w:val="en-US" w:eastAsia="zh-CN"/>
        </w:rPr>
      </w:pPr>
      <w:r>
        <w:rPr>
          <w:rFonts w:hint="eastAsia" w:asciiTheme="majorEastAsia" w:hAnsiTheme="majorEastAsia" w:eastAsiaTheme="majorEastAsia"/>
          <w:kern w:val="2"/>
          <w:sz w:val="18"/>
          <w:szCs w:val="18"/>
        </w:rPr>
        <w:t>[2</w:t>
      </w:r>
      <w:r>
        <w:rPr>
          <w:rFonts w:asciiTheme="majorEastAsia" w:hAnsiTheme="majorEastAsia" w:eastAsiaTheme="majorEastAsia"/>
          <w:kern w:val="2"/>
          <w:sz w:val="18"/>
          <w:szCs w:val="18"/>
        </w:rPr>
        <w:t>］杨小进</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姜楠</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大学生创业孵化基地发展现状及对策分析［J］</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城市发展理论</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2014</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12:73</w:t>
      </w:r>
      <w:r>
        <w:rPr>
          <w:rFonts w:hint="eastAsia" w:asciiTheme="majorEastAsia" w:hAnsiTheme="majorEastAsia" w:eastAsiaTheme="majorEastAsia"/>
          <w:kern w:val="2"/>
          <w:sz w:val="18"/>
          <w:szCs w:val="18"/>
          <w:lang w:val="en-US" w:eastAsia="zh-CN"/>
        </w:rPr>
        <w:t>.</w:t>
      </w:r>
    </w:p>
    <w:p>
      <w:pPr>
        <w:pStyle w:val="29"/>
        <w:autoSpaceDE w:val="0"/>
        <w:autoSpaceDN w:val="0"/>
        <w:spacing w:after="0" w:line="400" w:lineRule="exact"/>
        <w:ind w:firstLine="0" w:firstLineChars="0"/>
        <w:rPr>
          <w:rFonts w:hint="eastAsia" w:asciiTheme="majorEastAsia" w:hAnsiTheme="majorEastAsia" w:eastAsiaTheme="majorEastAsia"/>
          <w:kern w:val="2"/>
          <w:sz w:val="18"/>
          <w:szCs w:val="18"/>
          <w:lang w:val="en-US" w:eastAsia="zh-CN"/>
        </w:rPr>
        <w:sectPr>
          <w:footerReference r:id="rId4" w:type="default"/>
          <w:pgSz w:w="11906" w:h="16838"/>
          <w:pgMar w:top="1440" w:right="1797" w:bottom="1440" w:left="1797" w:header="709" w:footer="709" w:gutter="0"/>
          <w:pgNumType w:start="1"/>
          <w:cols w:space="708" w:num="1"/>
          <w:docGrid w:linePitch="360" w:charSpace="0"/>
        </w:sectPr>
      </w:pPr>
      <w:r>
        <w:rPr>
          <w:rFonts w:hint="eastAsia" w:asciiTheme="majorEastAsia" w:hAnsiTheme="majorEastAsia" w:eastAsiaTheme="majorEastAsia"/>
          <w:kern w:val="2"/>
          <w:sz w:val="18"/>
          <w:szCs w:val="18"/>
        </w:rPr>
        <w:t>[3]</w:t>
      </w:r>
      <w:r>
        <w:rPr>
          <w:rFonts w:asciiTheme="majorEastAsia" w:hAnsiTheme="majorEastAsia" w:eastAsiaTheme="majorEastAsia"/>
          <w:kern w:val="2"/>
          <w:sz w:val="18"/>
          <w:szCs w:val="18"/>
        </w:rPr>
        <w:t xml:space="preserve"> 邵学军 </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寇文淑</w:t>
      </w:r>
      <w:r>
        <w:rPr>
          <w:rFonts w:hint="eastAsia" w:asciiTheme="majorEastAsia" w:hAnsiTheme="majorEastAsia" w:eastAsiaTheme="majorEastAsia"/>
          <w:kern w:val="2"/>
          <w:sz w:val="18"/>
          <w:szCs w:val="18"/>
        </w:rPr>
        <w:t>.</w:t>
      </w:r>
      <w:r>
        <w:rPr>
          <w:rFonts w:asciiTheme="majorEastAsia" w:hAnsiTheme="majorEastAsia" w:eastAsiaTheme="majorEastAsia"/>
          <w:kern w:val="2"/>
          <w:sz w:val="18"/>
          <w:szCs w:val="18"/>
        </w:rPr>
        <w:t>高校创业孵化平台下新兴群体创孵模式研究—以沈阳师范大学创业孵化园为例</w:t>
      </w:r>
      <w:r>
        <w:rPr>
          <w:rFonts w:hint="eastAsia" w:asciiTheme="majorEastAsia" w:hAnsiTheme="majorEastAsia" w:eastAsiaTheme="majorEastAsia"/>
          <w:kern w:val="2"/>
          <w:sz w:val="18"/>
          <w:szCs w:val="18"/>
        </w:rPr>
        <w:t>[J].产业与科技论坛,2017,16(2)</w:t>
      </w:r>
      <w:r>
        <w:rPr>
          <w:rFonts w:hint="eastAsia" w:asciiTheme="majorEastAsia" w:hAnsiTheme="majorEastAsia" w:eastAsiaTheme="majorEastAsia"/>
          <w:kern w:val="2"/>
          <w:sz w:val="18"/>
          <w:szCs w:val="18"/>
          <w:lang w:eastAsia="zh-CN"/>
        </w:rPr>
        <w:t>：</w:t>
      </w:r>
      <w:r>
        <w:rPr>
          <w:rFonts w:hint="eastAsia" w:asciiTheme="majorEastAsia" w:hAnsiTheme="majorEastAsia" w:eastAsiaTheme="majorEastAsia"/>
          <w:kern w:val="2"/>
          <w:sz w:val="18"/>
          <w:szCs w:val="18"/>
          <w:lang w:val="en-US" w:eastAsia="zh-CN"/>
        </w:rPr>
        <w:t>85.</w:t>
      </w:r>
    </w:p>
    <w:p>
      <w:pPr>
        <w:widowControl w:val="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An Analysis of </w:t>
      </w:r>
      <w:r>
        <w:rPr>
          <w:rFonts w:hint="eastAsia" w:ascii="Times New Roman" w:hAnsi="Times New Roman" w:cs="Times New Roman"/>
          <w:b/>
          <w:color w:val="000000"/>
          <w:sz w:val="28"/>
          <w:szCs w:val="24"/>
        </w:rPr>
        <w:t>t</w:t>
      </w:r>
      <w:r>
        <w:rPr>
          <w:rFonts w:ascii="Times New Roman" w:hAnsi="Times New Roman" w:cs="Times New Roman"/>
          <w:b/>
          <w:color w:val="000000"/>
          <w:sz w:val="28"/>
          <w:szCs w:val="24"/>
        </w:rPr>
        <w:t>he</w:t>
      </w:r>
      <w:r>
        <w:rPr>
          <w:rFonts w:hint="eastAsia" w:ascii="Times New Roman" w:hAnsi="Times New Roman" w:cs="Times New Roman"/>
          <w:b/>
          <w:color w:val="000000"/>
          <w:sz w:val="28"/>
          <w:szCs w:val="24"/>
        </w:rPr>
        <w:t xml:space="preserve"> P</w:t>
      </w:r>
      <w:r>
        <w:rPr>
          <w:rFonts w:ascii="Times New Roman" w:hAnsi="Times New Roman" w:cs="Times New Roman"/>
          <w:b/>
          <w:color w:val="000000"/>
          <w:sz w:val="28"/>
          <w:szCs w:val="24"/>
        </w:rPr>
        <w:t xml:space="preserve">ractice and Exploration of Business Incubation in Universities </w:t>
      </w:r>
    </w:p>
    <w:p>
      <w:pPr>
        <w:widowControl w:val="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Based on the Incubation Mode in Some Universities in Beijing, Tianjin</w:t>
      </w:r>
      <w:r>
        <w:rPr>
          <w:rFonts w:hint="eastAsia" w:ascii="Times New Roman" w:hAnsi="Times New Roman" w:cs="Times New Roman"/>
          <w:b/>
          <w:color w:val="000000"/>
          <w:sz w:val="28"/>
          <w:szCs w:val="24"/>
        </w:rPr>
        <w:t>,</w:t>
      </w:r>
      <w:r>
        <w:rPr>
          <w:rFonts w:ascii="Times New Roman" w:hAnsi="Times New Roman" w:cs="Times New Roman"/>
          <w:b/>
          <w:color w:val="000000"/>
          <w:sz w:val="28"/>
          <w:szCs w:val="24"/>
        </w:rPr>
        <w:t xml:space="preserve"> and Hebei</w:t>
      </w:r>
    </w:p>
    <w:p>
      <w:pPr>
        <w:jc w:val="center"/>
        <w:rPr>
          <w:rFonts w:ascii="Times New Roman" w:hAnsi="Times New Roman" w:cs="Times New Roman"/>
          <w:sz w:val="24"/>
          <w:szCs w:val="24"/>
        </w:rPr>
      </w:pPr>
      <w:r>
        <w:rPr>
          <w:rFonts w:ascii="Times New Roman" w:hAnsi="Times New Roman" w:cs="Times New Roman"/>
          <w:color w:val="000000"/>
          <w:sz w:val="24"/>
          <w:szCs w:val="24"/>
        </w:rPr>
        <w:t xml:space="preserve">LI Na </w:t>
      </w:r>
      <w:r>
        <w:rPr>
          <w:rFonts w:ascii="Times New Roman" w:hAnsi="Times New Roman" w:eastAsia="仿宋_GB2312" w:cs="Times New Roman"/>
          <w:sz w:val="24"/>
          <w:szCs w:val="24"/>
          <w:vertAlign w:val="superscript"/>
        </w:rPr>
        <w:t>1</w:t>
      </w:r>
      <w:r>
        <w:rPr>
          <w:rFonts w:hint="eastAsia" w:ascii="Times New Roman" w:hAnsi="Times New Roman" w:eastAsia="仿宋_GB2312" w:cs="Times New Roman"/>
          <w:sz w:val="24"/>
          <w:szCs w:val="24"/>
          <w:vertAlign w:val="superscript"/>
        </w:rPr>
        <w:t>,3</w:t>
      </w:r>
      <w:r>
        <w:rPr>
          <w:rFonts w:hint="eastAsia" w:ascii="Times New Roman" w:hAnsi="Times New Roman" w:eastAsia="仿宋_GB2312" w:cs="Times New Roman"/>
          <w:sz w:val="24"/>
          <w:szCs w:val="24"/>
        </w:rPr>
        <w:t xml:space="preserve">, </w:t>
      </w:r>
      <w:r>
        <w:rPr>
          <w:rFonts w:ascii="Times New Roman" w:hAnsi="Times New Roman" w:cs="Times New Roman"/>
          <w:color w:val="000000"/>
          <w:sz w:val="24"/>
          <w:szCs w:val="24"/>
        </w:rPr>
        <w:t xml:space="preserve">Zhang Zonghe </w:t>
      </w:r>
      <w:r>
        <w:rPr>
          <w:rFonts w:ascii="Times New Roman" w:hAnsi="Times New Roman" w:eastAsia="仿宋_GB2312" w:cs="Times New Roman"/>
          <w:sz w:val="24"/>
          <w:szCs w:val="24"/>
          <w:vertAlign w:val="superscript"/>
        </w:rPr>
        <w:t>2</w:t>
      </w:r>
    </w:p>
    <w:p>
      <w:pPr>
        <w:rPr>
          <w:rFonts w:hint="eastAsia" w:asciiTheme="minorEastAsia" w:hAnsiTheme="minorEastAsia" w:eastAsiaTheme="minorEastAsia" w:cstheme="minorEastAsia"/>
        </w:rPr>
      </w:pPr>
      <w:r>
        <w:rPr>
          <w:rFonts w:ascii="Times New Roman" w:hAnsi="Times New Roman" w:cs="Times New Roman"/>
          <w:color w:val="000000"/>
          <w:szCs w:val="24"/>
        </w:rPr>
        <w:t xml:space="preserve">(1. Beijing City University, Beijing 100083, China; </w:t>
      </w:r>
      <w:r>
        <w:rPr>
          <w:rFonts w:hint="eastAsia" w:ascii="Times New Roman" w:hAnsi="Times New Roman" w:cs="Times New Roman"/>
          <w:color w:val="000000"/>
          <w:szCs w:val="24"/>
        </w:rPr>
        <w:br w:type="textWrapping"/>
      </w:r>
      <w:r>
        <w:rPr>
          <w:rFonts w:ascii="Times New Roman" w:hAnsi="Times New Roman" w:cs="Times New Roman"/>
          <w:color w:val="000000"/>
          <w:szCs w:val="24"/>
        </w:rPr>
        <w:t xml:space="preserve">2. Institute for </w:t>
      </w:r>
      <w:r>
        <w:rPr>
          <w:rFonts w:hint="eastAsia" w:ascii="Times New Roman" w:hAnsi="Times New Roman" w:cs="Times New Roman"/>
          <w:color w:val="000000"/>
          <w:szCs w:val="24"/>
        </w:rPr>
        <w:t>t</w:t>
      </w:r>
      <w:r>
        <w:rPr>
          <w:rFonts w:ascii="Times New Roman" w:hAnsi="Times New Roman" w:cs="Times New Roman"/>
          <w:color w:val="000000"/>
          <w:szCs w:val="24"/>
        </w:rPr>
        <w:t>he History of Natural Sciences, Chinese Academy of Sciences, Beijing 100190, China</w:t>
      </w:r>
      <w:r>
        <w:rPr>
          <w:rFonts w:hint="eastAsia" w:ascii="Times New Roman" w:hAnsi="Times New Roman" w:cs="Times New Roman"/>
          <w:color w:val="000000"/>
          <w:szCs w:val="24"/>
        </w:rPr>
        <w:t>;</w:t>
      </w:r>
      <w:r>
        <w:rPr>
          <w:rFonts w:ascii="Times New Roman" w:hAnsi="Times New Roman" w:cs="Times New Roman"/>
          <w:color w:val="000000"/>
          <w:szCs w:val="24"/>
        </w:rPr>
        <w:t xml:space="preserve"> </w:t>
      </w:r>
      <w:r>
        <w:rPr>
          <w:rFonts w:hint="eastAsia" w:ascii="Times New Roman" w:hAnsi="Times New Roman" w:cs="Times New Roman"/>
          <w:color w:val="000000"/>
          <w:szCs w:val="24"/>
        </w:rPr>
        <w:br w:type="textWrapping"/>
      </w:r>
      <w:r>
        <w:rPr>
          <w:rFonts w:hint="eastAsia" w:asciiTheme="minorEastAsia" w:hAnsiTheme="minorEastAsia" w:eastAsiaTheme="minorEastAsia" w:cstheme="minorEastAsia"/>
        </w:rPr>
        <w:t xml:space="preserve">3. Business School of Nankai University)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Abstract： College students are potential new entrepreneurs. In recent years, the rate of self-employment of college students has continued to rise. There are many reasons for such phenomenon: apart from the support from government policy, the rapid development of entrepreneurship education and the diversification of hatching modes also played an important role. However, at present, the concept of entrepreneurship education in some universities is lagging behind, out of line with practice, and not systematic. Moreover, the construction of the business incubator base in some universities is not complete, thus most of the entrepreneurs are not familiar with the operation process of the business, and the hatching base is difficult to provide external services such as venture financing, venture loan, and off-campus publicity and promotion. The construction of university incubation base should  provide not only places and funds, but more services such as resource offering and importing. Through a research on the construction ideas and the service mode of the incubating base in some universities in Beijing, Tianjin, and Hebei, this paper reveals the current situation and problems of the management of the business incubator base in universities. With an aim to solve the shortage of cutting-edge service provision and hatching modes, this paper puts forward related suggestions for the service mode of business incubator base in universities.</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Key words： university; business incubator; incubation mode</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（责任编辑：汤文仙</w:t>
      </w:r>
      <w:bookmarkStart w:id="8" w:name="_GoBack"/>
      <w:bookmarkEnd w:id="8"/>
      <w:r>
        <w:rPr>
          <w:rFonts w:hint="eastAsia" w:asciiTheme="minorEastAsia" w:hAnsiTheme="minorEastAsia" w:eastAsiaTheme="minorEastAsia" w:cstheme="minorEastAsia"/>
          <w:lang w:val="en-US" w:eastAsia="zh-CN"/>
        </w:rPr>
        <w:t>）</w:t>
      </w:r>
    </w:p>
    <w:p>
      <w:pPr>
        <w:pStyle w:val="29"/>
        <w:autoSpaceDE w:val="0"/>
        <w:autoSpaceDN w:val="0"/>
        <w:spacing w:after="0" w:line="400" w:lineRule="exact"/>
        <w:ind w:firstLine="0" w:firstLineChars="0"/>
        <w:rPr>
          <w:rFonts w:asciiTheme="majorEastAsia" w:hAnsiTheme="majorEastAsia" w:eastAsiaTheme="majorEastAsia"/>
          <w:kern w:val="2"/>
          <w:sz w:val="18"/>
          <w:szCs w:val="18"/>
        </w:rPr>
      </w:pPr>
    </w:p>
    <w:sectPr>
      <w:pgSz w:w="11906" w:h="16838"/>
      <w:pgMar w:top="1440" w:right="1797" w:bottom="1440"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DY114+ZCGC1O-115">
    <w:altName w:val="Times New Roman"/>
    <w:panose1 w:val="00000000000000000000"/>
    <w:charset w:val="00"/>
    <w:family w:val="roman"/>
    <w:pitch w:val="default"/>
    <w:sig w:usb0="00000000" w:usb1="00000000" w:usb2="00000000" w:usb3="00000000" w:csb0="00000000" w:csb1="00000000"/>
  </w:font>
  <w:font w:name="SSJ4+ZBTCKn-1">
    <w:altName w:val="Times New Roman"/>
    <w:panose1 w:val="00000000000000000000"/>
    <w:charset w:val="00"/>
    <w:family w:val="roman"/>
    <w:pitch w:val="default"/>
    <w:sig w:usb0="00000000" w:usb1="00000000" w:usb2="00000000" w:usb3="00000000" w:csb0="00000000" w:csb1="00000000"/>
  </w:font>
  <w:font w:name="FZSSK--GBK1-00+ZBTCKo-9">
    <w:altName w:val="Times New Roman"/>
    <w:panose1 w:val="00000000000000000000"/>
    <w:charset w:val="00"/>
    <w:family w:val="roman"/>
    <w:pitch w:val="default"/>
    <w:sig w:usb0="00000000" w:usb1="00000000" w:usb2="00000000" w:usb3="00000000" w:csb0="00000000" w:csb1="00000000"/>
  </w:font>
  <w:font w:name="FZSSK--GBK1-00+ZBTCKp-16">
    <w:altName w:val="Times New Roman"/>
    <w:panose1 w:val="00000000000000000000"/>
    <w:charset w:val="00"/>
    <w:family w:val="roman"/>
    <w:pitch w:val="default"/>
    <w:sig w:usb0="00000000" w:usb1="00000000" w:usb2="00000000" w:usb3="00000000" w:csb0="00000000" w:csb1="00000000"/>
  </w:font>
  <w:font w:name="FZSSK--GBK1-00+ZBTCKo-10">
    <w:altName w:val="Times New Roman"/>
    <w:panose1 w:val="00000000000000000000"/>
    <w:charset w:val="00"/>
    <w:family w:val="roman"/>
    <w:pitch w:val="default"/>
    <w:sig w:usb0="00000000" w:usb1="00000000" w:usb2="00000000" w:usb3="00000000" w:csb0="00000000" w:csb1="00000000"/>
  </w:font>
  <w:font w:name="FZSSK--GBK1-00+ZBTCKp-14">
    <w:altName w:val="方正舒体"/>
    <w:panose1 w:val="00000000000000000000"/>
    <w:charset w:val="86"/>
    <w:family w:val="auto"/>
    <w:pitch w:val="default"/>
    <w:sig w:usb0="00000000" w:usb1="00000000" w:usb2="00000010" w:usb3="00000000" w:csb0="00040000" w:csb1="00000000"/>
  </w:font>
  <w:font w:name="FZSSK--GBK1-00+ZBTCKo-11">
    <w:altName w:val="Times New Roman"/>
    <w:panose1 w:val="00000000000000000000"/>
    <w:charset w:val="00"/>
    <w:family w:val="roman"/>
    <w:pitch w:val="default"/>
    <w:sig w:usb0="00000000" w:usb1="00000000" w:usb2="00000000" w:usb3="00000000" w:csb0="00000000" w:csb1="00000000"/>
  </w:font>
  <w:font w:name="SSJ0+ZBTCKn-5">
    <w:altName w:val="方正舒体"/>
    <w:panose1 w:val="00000000000000000000"/>
    <w:charset w:val="86"/>
    <w:family w:val="auto"/>
    <w:pitch w:val="default"/>
    <w:sig w:usb0="00000000" w:usb1="00000000" w:usb2="00000010" w:usb3="00000000" w:csb0="00040000" w:csb1="00000000"/>
  </w:font>
  <w:font w:name="FZSSK--GBK1-00+ZBTCKp-17">
    <w:altName w:val="Times New Roman"/>
    <w:panose1 w:val="00000000000000000000"/>
    <w:charset w:val="00"/>
    <w:family w:val="roman"/>
    <w:pitch w:val="default"/>
    <w:sig w:usb0="00000000" w:usb1="00000000" w:usb2="00000000" w:usb3="00000000" w:csb0="00000000" w:csb1="00000000"/>
  </w:font>
  <w:font w:name="FZSSK--GBK1-00+ZBTCKo-13">
    <w:altName w:val="方正舒体"/>
    <w:panose1 w:val="00000000000000000000"/>
    <w:charset w:val="86"/>
    <w:family w:val="auto"/>
    <w:pitch w:val="default"/>
    <w:sig w:usb0="00000000" w:usb1="00000000" w:usb2="00000010" w:usb3="00000000" w:csb0="00040000" w:csb1="00000000"/>
  </w:font>
  <w:font w:name="FZSSK--GBK1-00+ZBTCK8-40">
    <w:altName w:val="Segoe Print"/>
    <w:panose1 w:val="00000000000000000000"/>
    <w:charset w:val="00"/>
    <w:family w:val="roman"/>
    <w:pitch w:val="default"/>
    <w:sig w:usb0="00000000" w:usb1="00000000" w:usb2="00000000" w:usb3="00000000" w:csb0="00000000" w:csb1="00000000"/>
  </w:font>
  <w:font w:name="FZSSK--GBK1-00+ZBTCKs-23">
    <w:altName w:val="Times New Roman"/>
    <w:panose1 w:val="00000000000000000000"/>
    <w:charset w:val="00"/>
    <w:family w:val="roman"/>
    <w:pitch w:val="default"/>
    <w:sig w:usb0="00000000" w:usb1="00000000" w:usb2="00000000" w:usb3="00000000" w:csb0="00000000" w:csb1="00000000"/>
  </w:font>
  <w:font w:name="FZSSK--GBK1-00+ZBTCKx-31">
    <w:altName w:val="Segoe Print"/>
    <w:panose1 w:val="00000000000000000000"/>
    <w:charset w:val="00"/>
    <w:family w:val="roman"/>
    <w:pitch w:val="default"/>
    <w:sig w:usb0="00000000" w:usb1="00000000" w:usb2="00000000" w:usb3="00000000" w:csb0="00000000" w:csb1="00000000"/>
  </w:font>
  <w:font w:name="FZSSK--GBK1-00+ZBTCKr-21">
    <w:altName w:val="Segoe Print"/>
    <w:panose1 w:val="00000000000000000000"/>
    <w:charset w:val="00"/>
    <w:family w:val="roman"/>
    <w:pitch w:val="default"/>
    <w:sig w:usb0="00000000" w:usb1="00000000" w:usb2="00000000" w:usb3="00000000" w:csb0="00000000" w:csb1="00000000"/>
  </w:font>
  <w:font w:name="FZSSK--GBK1-00+ZBTCKq-19">
    <w:altName w:val="Segoe Print"/>
    <w:panose1 w:val="00000000000000000000"/>
    <w:charset w:val="00"/>
    <w:family w:val="roman"/>
    <w:pitch w:val="default"/>
    <w:sig w:usb0="00000000" w:usb1="00000000" w:usb2="00000000" w:usb3="00000000" w:csb0="00000000" w:csb1="00000000"/>
  </w:font>
  <w:font w:name="FZSSK--GBK1-00+ZBTCLN-50">
    <w:altName w:val="Segoe Print"/>
    <w:panose1 w:val="00000000000000000000"/>
    <w:charset w:val="00"/>
    <w:family w:val="roman"/>
    <w:pitch w:val="default"/>
    <w:sig w:usb0="00000000" w:usb1="00000000" w:usb2="00000000" w:usb3="00000000" w:csb0="00000000" w:csb1="00000000"/>
  </w:font>
  <w:font w:name="FZSSK--GBK1-00+ZBTCKv-28">
    <w:altName w:val="Segoe Print"/>
    <w:panose1 w:val="00000000000000000000"/>
    <w:charset w:val="00"/>
    <w:family w:val="roman"/>
    <w:pitch w:val="default"/>
    <w:sig w:usb0="00000000" w:usb1="00000000" w:usb2="00000000" w:usb3="00000000" w:csb0="00000000" w:csb1="00000000"/>
  </w:font>
  <w:font w:name="FZSSK--GBK1-00+ZBTCLm-58">
    <w:altName w:val="Segoe Print"/>
    <w:panose1 w:val="00000000000000000000"/>
    <w:charset w:val="00"/>
    <w:family w:val="roman"/>
    <w:pitch w:val="default"/>
    <w:sig w:usb0="00000000" w:usb1="00000000" w:usb2="00000000" w:usb3="00000000" w:csb0="00000000" w:csb1="00000000"/>
  </w:font>
  <w:font w:name="FZSSK--GBK1-00+ZBTCK3-37">
    <w:altName w:val="Segoe Print"/>
    <w:panose1 w:val="00000000000000000000"/>
    <w:charset w:val="00"/>
    <w:family w:val="roman"/>
    <w:pitch w:val="default"/>
    <w:sig w:usb0="00000000" w:usb1="00000000" w:usb2="00000000" w:usb3="00000000" w:csb0="00000000" w:csb1="00000000"/>
  </w:font>
  <w:font w:name="FZSSK--GBK1-00+ZBTCKt-26">
    <w:altName w:val="Segoe Print"/>
    <w:panose1 w:val="00000000000000000000"/>
    <w:charset w:val="00"/>
    <w:family w:val="roman"/>
    <w:pitch w:val="default"/>
    <w:sig w:usb0="00000000" w:usb1="00000000" w:usb2="00000000" w:usb3="00000000" w:csb0="00000000" w:csb1="00000000"/>
  </w:font>
  <w:font w:name="FZSSK--GBK1-00+ZBTCKz-33">
    <w:altName w:val="Segoe Print"/>
    <w:panose1 w:val="00000000000000000000"/>
    <w:charset w:val="00"/>
    <w:family w:val="roman"/>
    <w:pitch w:val="default"/>
    <w:sig w:usb0="00000000" w:usb1="00000000" w:usb2="00000000" w:usb3="00000000" w:csb0="00000000" w:csb1="00000000"/>
  </w:font>
  <w:font w:name="FZSSK--GBK1-00+ZBTCMG-68">
    <w:altName w:val="Segoe Print"/>
    <w:panose1 w:val="00000000000000000000"/>
    <w:charset w:val="00"/>
    <w:family w:val="roman"/>
    <w:pitch w:val="default"/>
    <w:sig w:usb0="00000000" w:usb1="00000000" w:usb2="00000000" w:usb3="00000000" w:csb0="00000000" w:csb1="00000000"/>
  </w:font>
  <w:font w:name="E-BZ+ZBTCKn-7">
    <w:altName w:val="Times New Roman"/>
    <w:panose1 w:val="00000000000000000000"/>
    <w:charset w:val="00"/>
    <w:family w:val="roman"/>
    <w:pitch w:val="default"/>
    <w:sig w:usb0="00000000" w:usb1="00000000" w:usb2="00000000" w:usb3="00000000" w:csb0="00000000" w:csb1="00000000"/>
  </w:font>
  <w:font w:name="FZSSK--GBK1-00+ZBTCKn-8">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617593"/>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收稿日期：</w:t>
      </w:r>
      <w:r>
        <w:rPr>
          <w:rFonts w:hint="eastAsia" w:asciiTheme="minorEastAsia" w:hAnsiTheme="minorEastAsia" w:eastAsiaTheme="minorEastAsia" w:cstheme="minorEastAsia"/>
          <w:lang w:val="en-US" w:eastAsia="zh-CN"/>
        </w:rPr>
        <w:t>2018年06月30日</w:t>
      </w:r>
    </w:p>
  </w:footnote>
  <w:footnote w:id="1">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作者简介：厉娜（1986.1），女，吉林人，讲师，南开大学在读博士，研究方向：创业、创新管理。</w:t>
      </w:r>
    </w:p>
    <w:p>
      <w:pPr>
        <w:pStyle w:val="13"/>
        <w:ind w:firstLine="900" w:firstLineChars="500"/>
        <w:rPr>
          <w:rFonts w:hint="eastAsia" w:asciiTheme="minorEastAsia" w:hAnsiTheme="minorEastAsia" w:eastAsiaTheme="minorEastAsia" w:cstheme="minorEastAsia"/>
        </w:rPr>
      </w:pPr>
      <w:r>
        <w:rPr>
          <w:rFonts w:hint="eastAsia" w:asciiTheme="minorEastAsia" w:hAnsiTheme="minorEastAsia" w:eastAsiaTheme="minorEastAsia" w:cstheme="minorEastAsia"/>
        </w:rPr>
        <w:t>张宗鹤（1984-），男，硕士，中国科学院自然科学史研究所人事主管，研究方向：世界史。</w:t>
      </w:r>
    </w:p>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基金项目：北京城市学院2017年青年教师社会调研项目（XCSDY2017048）</w:t>
      </w:r>
      <w:r>
        <w:rPr>
          <w:rFonts w:hint="eastAsia" w:asciiTheme="minorEastAsia" w:hAnsiTheme="minorEastAsia" w:eastAsiaTheme="minorEastAsia" w:cstheme="minorEastAsia"/>
          <w:lang w:eastAsia="zh-CN"/>
        </w:rPr>
        <w:t>。</w:t>
      </w:r>
    </w:p>
    <w:p>
      <w:pPr>
        <w:pStyle w:val="1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46AC2"/>
    <w:multiLevelType w:val="multilevel"/>
    <w:tmpl w:val="5EB46AC2"/>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5CC"/>
    <w:rsid w:val="00017105"/>
    <w:rsid w:val="000176C3"/>
    <w:rsid w:val="0002083F"/>
    <w:rsid w:val="00026780"/>
    <w:rsid w:val="00030DF0"/>
    <w:rsid w:val="00052BB6"/>
    <w:rsid w:val="00056D98"/>
    <w:rsid w:val="000801BE"/>
    <w:rsid w:val="0008793E"/>
    <w:rsid w:val="00094E03"/>
    <w:rsid w:val="00096EA1"/>
    <w:rsid w:val="000B086D"/>
    <w:rsid w:val="000C444B"/>
    <w:rsid w:val="000D4D80"/>
    <w:rsid w:val="000D5D0E"/>
    <w:rsid w:val="000D7C05"/>
    <w:rsid w:val="000E3433"/>
    <w:rsid w:val="000F6290"/>
    <w:rsid w:val="000F6580"/>
    <w:rsid w:val="000F738E"/>
    <w:rsid w:val="0011709C"/>
    <w:rsid w:val="001430EC"/>
    <w:rsid w:val="00177AB2"/>
    <w:rsid w:val="00192C23"/>
    <w:rsid w:val="00197C5A"/>
    <w:rsid w:val="001B44CC"/>
    <w:rsid w:val="001D1680"/>
    <w:rsid w:val="001E3779"/>
    <w:rsid w:val="001F14D0"/>
    <w:rsid w:val="0022326F"/>
    <w:rsid w:val="00232918"/>
    <w:rsid w:val="00244FBD"/>
    <w:rsid w:val="002723D8"/>
    <w:rsid w:val="002C562E"/>
    <w:rsid w:val="002C7F71"/>
    <w:rsid w:val="002D19A3"/>
    <w:rsid w:val="002E70EF"/>
    <w:rsid w:val="002F5FD3"/>
    <w:rsid w:val="002F6BE8"/>
    <w:rsid w:val="00306031"/>
    <w:rsid w:val="003139E4"/>
    <w:rsid w:val="00323B43"/>
    <w:rsid w:val="00337F80"/>
    <w:rsid w:val="00341B22"/>
    <w:rsid w:val="00346D09"/>
    <w:rsid w:val="003501F5"/>
    <w:rsid w:val="0037478F"/>
    <w:rsid w:val="0038248B"/>
    <w:rsid w:val="00385A44"/>
    <w:rsid w:val="003911CF"/>
    <w:rsid w:val="003927EF"/>
    <w:rsid w:val="00397F8F"/>
    <w:rsid w:val="003C3521"/>
    <w:rsid w:val="003D37D8"/>
    <w:rsid w:val="003E4803"/>
    <w:rsid w:val="003F6A5C"/>
    <w:rsid w:val="004039C7"/>
    <w:rsid w:val="00413D6D"/>
    <w:rsid w:val="00426133"/>
    <w:rsid w:val="004358AB"/>
    <w:rsid w:val="004B3D7E"/>
    <w:rsid w:val="004D2F63"/>
    <w:rsid w:val="004D4DE1"/>
    <w:rsid w:val="00506986"/>
    <w:rsid w:val="00515180"/>
    <w:rsid w:val="00520B32"/>
    <w:rsid w:val="005352EE"/>
    <w:rsid w:val="00540761"/>
    <w:rsid w:val="00576FF9"/>
    <w:rsid w:val="00581AE3"/>
    <w:rsid w:val="00581E63"/>
    <w:rsid w:val="005828E6"/>
    <w:rsid w:val="00584C8B"/>
    <w:rsid w:val="005A624A"/>
    <w:rsid w:val="005A73DC"/>
    <w:rsid w:val="005B1D7B"/>
    <w:rsid w:val="005B20D7"/>
    <w:rsid w:val="005B5CC4"/>
    <w:rsid w:val="005C40F1"/>
    <w:rsid w:val="005F284C"/>
    <w:rsid w:val="00602C0B"/>
    <w:rsid w:val="00604C24"/>
    <w:rsid w:val="006246BC"/>
    <w:rsid w:val="0063143F"/>
    <w:rsid w:val="0063487A"/>
    <w:rsid w:val="006453F2"/>
    <w:rsid w:val="00652C53"/>
    <w:rsid w:val="0069562A"/>
    <w:rsid w:val="006A5274"/>
    <w:rsid w:val="006B30ED"/>
    <w:rsid w:val="006B5CBF"/>
    <w:rsid w:val="006C5601"/>
    <w:rsid w:val="006D10AA"/>
    <w:rsid w:val="0070140F"/>
    <w:rsid w:val="00707ED8"/>
    <w:rsid w:val="00714995"/>
    <w:rsid w:val="00743DAD"/>
    <w:rsid w:val="0077193F"/>
    <w:rsid w:val="00783E46"/>
    <w:rsid w:val="0078412E"/>
    <w:rsid w:val="00797ADB"/>
    <w:rsid w:val="007D0315"/>
    <w:rsid w:val="007E0F7F"/>
    <w:rsid w:val="00803295"/>
    <w:rsid w:val="00807CBB"/>
    <w:rsid w:val="008158A1"/>
    <w:rsid w:val="00817C3C"/>
    <w:rsid w:val="008231BF"/>
    <w:rsid w:val="0082485F"/>
    <w:rsid w:val="00867352"/>
    <w:rsid w:val="00880555"/>
    <w:rsid w:val="00882C57"/>
    <w:rsid w:val="00885C21"/>
    <w:rsid w:val="0089106C"/>
    <w:rsid w:val="008971C4"/>
    <w:rsid w:val="008A5AF1"/>
    <w:rsid w:val="008A5C4E"/>
    <w:rsid w:val="008B02F9"/>
    <w:rsid w:val="008B7726"/>
    <w:rsid w:val="008C16EE"/>
    <w:rsid w:val="008C3752"/>
    <w:rsid w:val="008D081C"/>
    <w:rsid w:val="008E4950"/>
    <w:rsid w:val="008F44AD"/>
    <w:rsid w:val="00915213"/>
    <w:rsid w:val="009246E4"/>
    <w:rsid w:val="0092608B"/>
    <w:rsid w:val="00931021"/>
    <w:rsid w:val="009549EE"/>
    <w:rsid w:val="0096015B"/>
    <w:rsid w:val="00960BC7"/>
    <w:rsid w:val="00970305"/>
    <w:rsid w:val="00975CB9"/>
    <w:rsid w:val="00975DD5"/>
    <w:rsid w:val="00983E73"/>
    <w:rsid w:val="00992C5E"/>
    <w:rsid w:val="00994864"/>
    <w:rsid w:val="0099569D"/>
    <w:rsid w:val="009963CA"/>
    <w:rsid w:val="009A6DC2"/>
    <w:rsid w:val="009B4D34"/>
    <w:rsid w:val="009B683F"/>
    <w:rsid w:val="009B765C"/>
    <w:rsid w:val="009C2381"/>
    <w:rsid w:val="009C75F1"/>
    <w:rsid w:val="009E1C27"/>
    <w:rsid w:val="009E7BD8"/>
    <w:rsid w:val="009F2A34"/>
    <w:rsid w:val="00A00E5C"/>
    <w:rsid w:val="00A033EE"/>
    <w:rsid w:val="00A21532"/>
    <w:rsid w:val="00A31AFD"/>
    <w:rsid w:val="00A3334B"/>
    <w:rsid w:val="00A342A2"/>
    <w:rsid w:val="00A4201F"/>
    <w:rsid w:val="00A46079"/>
    <w:rsid w:val="00A55EAF"/>
    <w:rsid w:val="00A70E0F"/>
    <w:rsid w:val="00A84402"/>
    <w:rsid w:val="00A861D5"/>
    <w:rsid w:val="00A91F66"/>
    <w:rsid w:val="00AA6E85"/>
    <w:rsid w:val="00AB684C"/>
    <w:rsid w:val="00AC1442"/>
    <w:rsid w:val="00AC57D2"/>
    <w:rsid w:val="00AD7828"/>
    <w:rsid w:val="00AE117B"/>
    <w:rsid w:val="00AE3807"/>
    <w:rsid w:val="00B21C6A"/>
    <w:rsid w:val="00B473B6"/>
    <w:rsid w:val="00B641FF"/>
    <w:rsid w:val="00B84038"/>
    <w:rsid w:val="00B93A28"/>
    <w:rsid w:val="00BB43FB"/>
    <w:rsid w:val="00BC13A2"/>
    <w:rsid w:val="00BD0E5C"/>
    <w:rsid w:val="00BE1FD1"/>
    <w:rsid w:val="00BF0AC6"/>
    <w:rsid w:val="00C156AB"/>
    <w:rsid w:val="00C446CB"/>
    <w:rsid w:val="00C461F3"/>
    <w:rsid w:val="00C7182B"/>
    <w:rsid w:val="00CA7BE6"/>
    <w:rsid w:val="00CC625A"/>
    <w:rsid w:val="00CE11D9"/>
    <w:rsid w:val="00CE2BBC"/>
    <w:rsid w:val="00CE34F3"/>
    <w:rsid w:val="00CF1BCB"/>
    <w:rsid w:val="00D10CE0"/>
    <w:rsid w:val="00D110CE"/>
    <w:rsid w:val="00D1420E"/>
    <w:rsid w:val="00D31D50"/>
    <w:rsid w:val="00D5307D"/>
    <w:rsid w:val="00D7386D"/>
    <w:rsid w:val="00D90DD5"/>
    <w:rsid w:val="00D90F97"/>
    <w:rsid w:val="00D9207F"/>
    <w:rsid w:val="00DA5D1D"/>
    <w:rsid w:val="00DB65BE"/>
    <w:rsid w:val="00DC3F2B"/>
    <w:rsid w:val="00DE70C3"/>
    <w:rsid w:val="00E00405"/>
    <w:rsid w:val="00E12062"/>
    <w:rsid w:val="00E1434B"/>
    <w:rsid w:val="00E41A57"/>
    <w:rsid w:val="00E733C5"/>
    <w:rsid w:val="00E73C8D"/>
    <w:rsid w:val="00E94523"/>
    <w:rsid w:val="00EA0398"/>
    <w:rsid w:val="00EB2D0E"/>
    <w:rsid w:val="00EB7172"/>
    <w:rsid w:val="00EF07F0"/>
    <w:rsid w:val="00EF4120"/>
    <w:rsid w:val="00EF6B88"/>
    <w:rsid w:val="00F03E2B"/>
    <w:rsid w:val="00F23475"/>
    <w:rsid w:val="00F24F40"/>
    <w:rsid w:val="00F4035D"/>
    <w:rsid w:val="00F546DC"/>
    <w:rsid w:val="00F644CE"/>
    <w:rsid w:val="00F87EEF"/>
    <w:rsid w:val="00FA739F"/>
    <w:rsid w:val="0B750366"/>
    <w:rsid w:val="4EDD3A71"/>
    <w:rsid w:val="6A25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7"/>
    <w:qFormat/>
    <w:uiPriority w:val="9"/>
    <w:pPr>
      <w:keepNext/>
      <w:keepLines/>
      <w:spacing w:before="100" w:beforeAutospacing="1" w:after="120" w:line="360" w:lineRule="auto"/>
      <w:outlineLvl w:val="0"/>
    </w:pPr>
    <w:rPr>
      <w:b/>
      <w:bCs/>
      <w:kern w:val="44"/>
      <w:sz w:val="44"/>
      <w:szCs w:val="44"/>
    </w:rPr>
  </w:style>
  <w:style w:type="paragraph" w:styleId="3">
    <w:name w:val="heading 2"/>
    <w:basedOn w:val="1"/>
    <w:next w:val="1"/>
    <w:link w:val="28"/>
    <w:unhideWhenUsed/>
    <w:qFormat/>
    <w:uiPriority w:val="9"/>
    <w:pPr>
      <w:keepNext/>
      <w:keepLines/>
      <w:spacing w:before="3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63"/>
    <w:semiHidden/>
    <w:unhideWhenUsed/>
    <w:uiPriority w:val="99"/>
    <w:rPr>
      <w:b/>
      <w:bCs/>
    </w:rPr>
  </w:style>
  <w:style w:type="paragraph" w:styleId="6">
    <w:name w:val="annotation text"/>
    <w:basedOn w:val="1"/>
    <w:link w:val="62"/>
    <w:semiHidden/>
    <w:unhideWhenUsed/>
    <w:uiPriority w:val="99"/>
  </w:style>
  <w:style w:type="paragraph" w:styleId="7">
    <w:name w:val="caption"/>
    <w:basedOn w:val="1"/>
    <w:next w:val="1"/>
    <w:unhideWhenUsed/>
    <w:qFormat/>
    <w:uiPriority w:val="35"/>
    <w:pPr>
      <w:widowControl w:val="0"/>
      <w:adjustRightInd/>
      <w:snapToGrid/>
      <w:spacing w:after="0"/>
      <w:jc w:val="both"/>
    </w:pPr>
    <w:rPr>
      <w:rFonts w:eastAsia="黑体" w:asciiTheme="majorHAnsi" w:hAnsiTheme="majorHAnsi" w:cstheme="majorBidi"/>
      <w:kern w:val="2"/>
      <w:sz w:val="20"/>
      <w:szCs w:val="20"/>
    </w:rPr>
  </w:style>
  <w:style w:type="paragraph" w:styleId="8">
    <w:name w:val="Date"/>
    <w:basedOn w:val="1"/>
    <w:next w:val="1"/>
    <w:link w:val="21"/>
    <w:semiHidden/>
    <w:unhideWhenUsed/>
    <w:uiPriority w:val="99"/>
    <w:pPr>
      <w:ind w:left="100" w:leftChars="2500"/>
    </w:pPr>
  </w:style>
  <w:style w:type="paragraph" w:styleId="9">
    <w:name w:val="Balloon Text"/>
    <w:basedOn w:val="1"/>
    <w:link w:val="30"/>
    <w:semiHidden/>
    <w:unhideWhenUsed/>
    <w:qFormat/>
    <w:uiPriority w:val="99"/>
    <w:pPr>
      <w:spacing w:after="0"/>
    </w:pPr>
    <w:rPr>
      <w:sz w:val="18"/>
      <w:szCs w:val="18"/>
    </w:rPr>
  </w:style>
  <w:style w:type="paragraph" w:styleId="10">
    <w:name w:val="footer"/>
    <w:basedOn w:val="1"/>
    <w:link w:val="24"/>
    <w:unhideWhenUsed/>
    <w:uiPriority w:val="99"/>
    <w:pPr>
      <w:tabs>
        <w:tab w:val="center" w:pos="4153"/>
        <w:tab w:val="right" w:pos="8306"/>
      </w:tabs>
    </w:pPr>
    <w:rPr>
      <w:sz w:val="18"/>
      <w:szCs w:val="18"/>
    </w:rPr>
  </w:style>
  <w:style w:type="paragraph" w:styleId="11">
    <w:name w:val="header"/>
    <w:basedOn w:val="1"/>
    <w:link w:val="23"/>
    <w:unhideWhenUsed/>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uiPriority w:val="39"/>
  </w:style>
  <w:style w:type="paragraph" w:styleId="13">
    <w:name w:val="footnote text"/>
    <w:basedOn w:val="1"/>
    <w:link w:val="60"/>
    <w:unhideWhenUsed/>
    <w:uiPriority w:val="99"/>
    <w:rPr>
      <w:sz w:val="18"/>
      <w:szCs w:val="18"/>
    </w:rPr>
  </w:style>
  <w:style w:type="paragraph" w:styleId="14">
    <w:name w:val="toc 2"/>
    <w:basedOn w:val="1"/>
    <w:next w:val="1"/>
    <w:unhideWhenUsed/>
    <w:uiPriority w:val="39"/>
    <w:pPr>
      <w:ind w:left="420" w:leftChars="200"/>
    </w:pPr>
  </w:style>
  <w:style w:type="character" w:styleId="16">
    <w:name w:val="Strong"/>
    <w:basedOn w:val="15"/>
    <w:qFormat/>
    <w:uiPriority w:val="22"/>
    <w:rPr>
      <w:b/>
      <w:bCs/>
    </w:rPr>
  </w:style>
  <w:style w:type="character" w:styleId="17">
    <w:name w:val="Hyperlink"/>
    <w:basedOn w:val="15"/>
    <w:unhideWhenUsed/>
    <w:uiPriority w:val="99"/>
    <w:rPr>
      <w:color w:val="26CBEC" w:themeColor="hyperlink"/>
      <w:u w:val="single"/>
    </w:rPr>
  </w:style>
  <w:style w:type="character" w:styleId="18">
    <w:name w:val="annotation reference"/>
    <w:basedOn w:val="15"/>
    <w:semiHidden/>
    <w:unhideWhenUsed/>
    <w:uiPriority w:val="99"/>
    <w:rPr>
      <w:sz w:val="21"/>
      <w:szCs w:val="21"/>
    </w:rPr>
  </w:style>
  <w:style w:type="character" w:styleId="19">
    <w:name w:val="footnote reference"/>
    <w:basedOn w:val="15"/>
    <w:semiHidden/>
    <w:unhideWhenUsed/>
    <w:uiPriority w:val="99"/>
    <w:rPr>
      <w:vertAlign w:val="superscript"/>
    </w:rPr>
  </w:style>
  <w:style w:type="character" w:customStyle="1" w:styleId="21">
    <w:name w:val="日期 Char"/>
    <w:basedOn w:val="15"/>
    <w:link w:val="8"/>
    <w:semiHidden/>
    <w:qFormat/>
    <w:uiPriority w:val="99"/>
    <w:rPr>
      <w:rFonts w:ascii="Tahoma" w:hAnsi="Tahoma"/>
    </w:rPr>
  </w:style>
  <w:style w:type="paragraph" w:customStyle="1" w:styleId="22">
    <w:name w:val="列出段落1"/>
    <w:basedOn w:val="1"/>
    <w:qFormat/>
    <w:uiPriority w:val="0"/>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23">
    <w:name w:val="页眉 Char"/>
    <w:basedOn w:val="15"/>
    <w:link w:val="11"/>
    <w:uiPriority w:val="99"/>
    <w:rPr>
      <w:rFonts w:ascii="Tahoma" w:hAnsi="Tahoma"/>
      <w:sz w:val="18"/>
      <w:szCs w:val="18"/>
    </w:rPr>
  </w:style>
  <w:style w:type="character" w:customStyle="1" w:styleId="24">
    <w:name w:val="页脚 Char"/>
    <w:basedOn w:val="15"/>
    <w:link w:val="10"/>
    <w:uiPriority w:val="99"/>
    <w:rPr>
      <w:rFonts w:ascii="Tahoma" w:hAnsi="Tahoma"/>
      <w:sz w:val="18"/>
      <w:szCs w:val="18"/>
    </w:rPr>
  </w:style>
  <w:style w:type="character" w:customStyle="1" w:styleId="25">
    <w:name w:val="fontstyle01"/>
    <w:uiPriority w:val="0"/>
    <w:rPr>
      <w:rFonts w:hint="eastAsia" w:ascii="宋体" w:hAnsi="宋体" w:eastAsia="宋体"/>
      <w:color w:val="000000"/>
      <w:sz w:val="20"/>
      <w:szCs w:val="20"/>
    </w:rPr>
  </w:style>
  <w:style w:type="character" w:customStyle="1" w:styleId="26">
    <w:name w:val="fontstyle11"/>
    <w:uiPriority w:val="0"/>
    <w:rPr>
      <w:rFonts w:hint="default" w:ascii="DY114+ZCGC1O-115" w:hAnsi="DY114+ZCGC1O-115"/>
      <w:color w:val="000000"/>
      <w:sz w:val="20"/>
      <w:szCs w:val="20"/>
    </w:rPr>
  </w:style>
  <w:style w:type="character" w:customStyle="1" w:styleId="27">
    <w:name w:val="标题 1 Char"/>
    <w:basedOn w:val="15"/>
    <w:link w:val="2"/>
    <w:uiPriority w:val="9"/>
    <w:rPr>
      <w:rFonts w:ascii="Tahoma" w:hAnsi="Tahoma"/>
      <w:b/>
      <w:bCs/>
      <w:kern w:val="44"/>
      <w:sz w:val="44"/>
      <w:szCs w:val="44"/>
    </w:rPr>
  </w:style>
  <w:style w:type="character" w:customStyle="1" w:styleId="28">
    <w:name w:val="标题 2 Char"/>
    <w:basedOn w:val="15"/>
    <w:link w:val="3"/>
    <w:uiPriority w:val="9"/>
    <w:rPr>
      <w:rFonts w:asciiTheme="majorHAnsi" w:hAnsiTheme="majorHAnsi" w:eastAsiaTheme="majorEastAsia" w:cstheme="majorBidi"/>
      <w:b/>
      <w:bCs/>
      <w:sz w:val="32"/>
      <w:szCs w:val="32"/>
    </w:rPr>
  </w:style>
  <w:style w:type="paragraph" w:styleId="29">
    <w:name w:val="List Paragraph"/>
    <w:basedOn w:val="1"/>
    <w:qFormat/>
    <w:uiPriority w:val="34"/>
    <w:pPr>
      <w:ind w:firstLine="420" w:firstLineChars="200"/>
    </w:pPr>
  </w:style>
  <w:style w:type="character" w:customStyle="1" w:styleId="30">
    <w:name w:val="批注框文本 Char"/>
    <w:basedOn w:val="15"/>
    <w:link w:val="9"/>
    <w:semiHidden/>
    <w:uiPriority w:val="99"/>
    <w:rPr>
      <w:rFonts w:ascii="Tahoma" w:hAnsi="Tahoma"/>
      <w:sz w:val="18"/>
      <w:szCs w:val="18"/>
    </w:rPr>
  </w:style>
  <w:style w:type="character" w:customStyle="1" w:styleId="31">
    <w:name w:val="标题 3 Char"/>
    <w:basedOn w:val="15"/>
    <w:link w:val="4"/>
    <w:uiPriority w:val="9"/>
    <w:rPr>
      <w:rFonts w:ascii="Tahoma" w:hAnsi="Tahoma"/>
      <w:b/>
      <w:bCs/>
      <w:sz w:val="32"/>
      <w:szCs w:val="32"/>
    </w:rPr>
  </w:style>
  <w:style w:type="character" w:customStyle="1" w:styleId="32">
    <w:name w:val="fontstyle110"/>
    <w:basedOn w:val="15"/>
    <w:uiPriority w:val="0"/>
    <w:rPr>
      <w:rFonts w:hint="default" w:ascii="SSJ4+ZBTCKn-1" w:hAnsi="SSJ4+ZBTCKn-1"/>
      <w:color w:val="000000"/>
      <w:sz w:val="18"/>
      <w:szCs w:val="18"/>
    </w:rPr>
  </w:style>
  <w:style w:type="character" w:customStyle="1" w:styleId="33">
    <w:name w:val="fontstyle24"/>
    <w:basedOn w:val="15"/>
    <w:uiPriority w:val="0"/>
    <w:rPr>
      <w:rFonts w:hint="default" w:ascii="FZSSK--GBK1-00+ZBTCKo-9" w:hAnsi="FZSSK--GBK1-00+ZBTCKo-9"/>
      <w:color w:val="000000"/>
      <w:sz w:val="18"/>
      <w:szCs w:val="18"/>
    </w:rPr>
  </w:style>
  <w:style w:type="character" w:customStyle="1" w:styleId="34">
    <w:name w:val="fontstyle31"/>
    <w:basedOn w:val="15"/>
    <w:uiPriority w:val="0"/>
    <w:rPr>
      <w:rFonts w:hint="default" w:ascii="FZSSK--GBK1-00+ZBTCKp-16" w:hAnsi="FZSSK--GBK1-00+ZBTCKp-16"/>
      <w:color w:val="000000"/>
      <w:sz w:val="18"/>
      <w:szCs w:val="18"/>
    </w:rPr>
  </w:style>
  <w:style w:type="character" w:customStyle="1" w:styleId="35">
    <w:name w:val="fontstyle41"/>
    <w:basedOn w:val="15"/>
    <w:uiPriority w:val="0"/>
    <w:rPr>
      <w:rFonts w:hint="default" w:ascii="FZSSK--GBK1-00+ZBTCKo-10" w:hAnsi="FZSSK--GBK1-00+ZBTCKo-10"/>
      <w:color w:val="000000"/>
      <w:sz w:val="18"/>
      <w:szCs w:val="18"/>
    </w:rPr>
  </w:style>
  <w:style w:type="character" w:customStyle="1" w:styleId="36">
    <w:name w:val="fontstyle51"/>
    <w:basedOn w:val="15"/>
    <w:uiPriority w:val="0"/>
    <w:rPr>
      <w:rFonts w:hint="eastAsia" w:ascii="FZSSK--GBK1-00+ZBTCKp-14" w:eastAsia="FZSSK--GBK1-00+ZBTCKp-14"/>
      <w:color w:val="000000"/>
      <w:sz w:val="18"/>
      <w:szCs w:val="18"/>
    </w:rPr>
  </w:style>
  <w:style w:type="character" w:customStyle="1" w:styleId="37">
    <w:name w:val="fontstyle61"/>
    <w:basedOn w:val="15"/>
    <w:uiPriority w:val="0"/>
    <w:rPr>
      <w:rFonts w:hint="default" w:ascii="FZSSK--GBK1-00+ZBTCKo-11" w:hAnsi="FZSSK--GBK1-00+ZBTCKo-11"/>
      <w:color w:val="000000"/>
      <w:sz w:val="18"/>
      <w:szCs w:val="18"/>
    </w:rPr>
  </w:style>
  <w:style w:type="character" w:customStyle="1" w:styleId="38">
    <w:name w:val="fontstyle71"/>
    <w:basedOn w:val="15"/>
    <w:qFormat/>
    <w:uiPriority w:val="0"/>
    <w:rPr>
      <w:rFonts w:hint="eastAsia" w:ascii="SSJ0+ZBTCKn-5" w:eastAsia="SSJ0+ZBTCKn-5"/>
      <w:color w:val="000000"/>
      <w:sz w:val="18"/>
      <w:szCs w:val="18"/>
    </w:rPr>
  </w:style>
  <w:style w:type="character" w:customStyle="1" w:styleId="39">
    <w:name w:val="fontstyle81"/>
    <w:basedOn w:val="15"/>
    <w:uiPriority w:val="0"/>
    <w:rPr>
      <w:rFonts w:hint="default" w:ascii="FZSSK--GBK1-00+ZBTCKp-17" w:hAnsi="FZSSK--GBK1-00+ZBTCKp-17"/>
      <w:color w:val="000000"/>
      <w:sz w:val="18"/>
      <w:szCs w:val="18"/>
    </w:rPr>
  </w:style>
  <w:style w:type="character" w:customStyle="1" w:styleId="40">
    <w:name w:val="fontstyle91"/>
    <w:basedOn w:val="15"/>
    <w:uiPriority w:val="0"/>
    <w:rPr>
      <w:rFonts w:hint="eastAsia" w:ascii="FZSSK--GBK1-00+ZBTCKo-13" w:eastAsia="FZSSK--GBK1-00+ZBTCKo-13"/>
      <w:color w:val="000000"/>
      <w:sz w:val="18"/>
      <w:szCs w:val="18"/>
    </w:rPr>
  </w:style>
  <w:style w:type="character" w:customStyle="1" w:styleId="41">
    <w:name w:val="fontstyle111"/>
    <w:basedOn w:val="15"/>
    <w:uiPriority w:val="0"/>
    <w:rPr>
      <w:rFonts w:hint="default" w:ascii="FZSSK--GBK1-00+ZBTCK8-40" w:hAnsi="FZSSK--GBK1-00+ZBTCK8-40"/>
      <w:color w:val="000000"/>
      <w:sz w:val="18"/>
      <w:szCs w:val="18"/>
    </w:rPr>
  </w:style>
  <w:style w:type="character" w:customStyle="1" w:styleId="42">
    <w:name w:val="fontstyle121"/>
    <w:basedOn w:val="15"/>
    <w:uiPriority w:val="0"/>
    <w:rPr>
      <w:rFonts w:hint="default" w:ascii="FZSSK--GBK1-00+ZBTCKs-23" w:hAnsi="FZSSK--GBK1-00+ZBTCKs-23"/>
      <w:color w:val="000000"/>
      <w:sz w:val="18"/>
      <w:szCs w:val="18"/>
    </w:rPr>
  </w:style>
  <w:style w:type="character" w:customStyle="1" w:styleId="43">
    <w:name w:val="fontstyle131"/>
    <w:basedOn w:val="15"/>
    <w:uiPriority w:val="0"/>
    <w:rPr>
      <w:rFonts w:hint="default" w:ascii="FZSSK--GBK1-00+ZBTCKx-31" w:hAnsi="FZSSK--GBK1-00+ZBTCKx-31"/>
      <w:color w:val="000000"/>
      <w:sz w:val="18"/>
      <w:szCs w:val="18"/>
    </w:rPr>
  </w:style>
  <w:style w:type="character" w:customStyle="1" w:styleId="44">
    <w:name w:val="fontstyle141"/>
    <w:basedOn w:val="15"/>
    <w:uiPriority w:val="0"/>
    <w:rPr>
      <w:rFonts w:hint="default" w:ascii="FZSSK--GBK1-00+ZBTCKr-21" w:hAnsi="FZSSK--GBK1-00+ZBTCKr-21"/>
      <w:color w:val="000000"/>
      <w:sz w:val="18"/>
      <w:szCs w:val="18"/>
    </w:rPr>
  </w:style>
  <w:style w:type="character" w:customStyle="1" w:styleId="45">
    <w:name w:val="fontstyle151"/>
    <w:basedOn w:val="15"/>
    <w:uiPriority w:val="0"/>
    <w:rPr>
      <w:rFonts w:hint="default" w:ascii="FZSSK--GBK1-00+ZBTCKq-19" w:hAnsi="FZSSK--GBK1-00+ZBTCKq-19"/>
      <w:color w:val="000000"/>
      <w:sz w:val="18"/>
      <w:szCs w:val="18"/>
    </w:rPr>
  </w:style>
  <w:style w:type="character" w:customStyle="1" w:styleId="46">
    <w:name w:val="fontstyle161"/>
    <w:basedOn w:val="15"/>
    <w:qFormat/>
    <w:uiPriority w:val="0"/>
    <w:rPr>
      <w:rFonts w:hint="default" w:ascii="FZSSK--GBK1-00+ZBTCLN-50" w:hAnsi="FZSSK--GBK1-00+ZBTCLN-50"/>
      <w:color w:val="000000"/>
      <w:sz w:val="18"/>
      <w:szCs w:val="18"/>
    </w:rPr>
  </w:style>
  <w:style w:type="character" w:customStyle="1" w:styleId="47">
    <w:name w:val="fontstyle171"/>
    <w:basedOn w:val="15"/>
    <w:uiPriority w:val="0"/>
    <w:rPr>
      <w:rFonts w:hint="default" w:ascii="FZSSK--GBK1-00+ZBTCKv-28" w:hAnsi="FZSSK--GBK1-00+ZBTCKv-28"/>
      <w:color w:val="000000"/>
      <w:sz w:val="18"/>
      <w:szCs w:val="18"/>
    </w:rPr>
  </w:style>
  <w:style w:type="character" w:customStyle="1" w:styleId="48">
    <w:name w:val="fontstyle181"/>
    <w:basedOn w:val="15"/>
    <w:uiPriority w:val="0"/>
    <w:rPr>
      <w:rFonts w:hint="default" w:ascii="FZSSK--GBK1-00+ZBTCLm-58" w:hAnsi="FZSSK--GBK1-00+ZBTCLm-58"/>
      <w:color w:val="000000"/>
      <w:sz w:val="18"/>
      <w:szCs w:val="18"/>
    </w:rPr>
  </w:style>
  <w:style w:type="character" w:customStyle="1" w:styleId="49">
    <w:name w:val="fontstyle191"/>
    <w:basedOn w:val="15"/>
    <w:uiPriority w:val="0"/>
    <w:rPr>
      <w:rFonts w:hint="default" w:ascii="FZSSK--GBK1-00+ZBTCK3-37" w:hAnsi="FZSSK--GBK1-00+ZBTCK3-37"/>
      <w:color w:val="000000"/>
      <w:sz w:val="18"/>
      <w:szCs w:val="18"/>
    </w:rPr>
  </w:style>
  <w:style w:type="character" w:customStyle="1" w:styleId="50">
    <w:name w:val="fontstyle201"/>
    <w:basedOn w:val="15"/>
    <w:uiPriority w:val="0"/>
    <w:rPr>
      <w:rFonts w:hint="default" w:ascii="FZSSK--GBK1-00+ZBTCKt-26" w:hAnsi="FZSSK--GBK1-00+ZBTCKt-26"/>
      <w:color w:val="000000"/>
      <w:sz w:val="18"/>
      <w:szCs w:val="18"/>
    </w:rPr>
  </w:style>
  <w:style w:type="character" w:customStyle="1" w:styleId="51">
    <w:name w:val="fontstyle211"/>
    <w:basedOn w:val="15"/>
    <w:uiPriority w:val="0"/>
    <w:rPr>
      <w:rFonts w:hint="default" w:ascii="FZSSK--GBK1-00+ZBTCKz-33" w:hAnsi="FZSSK--GBK1-00+ZBTCKz-33"/>
      <w:color w:val="000000"/>
      <w:sz w:val="18"/>
      <w:szCs w:val="18"/>
    </w:rPr>
  </w:style>
  <w:style w:type="character" w:customStyle="1" w:styleId="52">
    <w:name w:val="fontstyle221"/>
    <w:basedOn w:val="15"/>
    <w:uiPriority w:val="0"/>
    <w:rPr>
      <w:rFonts w:hint="default" w:ascii="FZSSK--GBK1-00+ZBTCMG-68" w:hAnsi="FZSSK--GBK1-00+ZBTCMG-68"/>
      <w:color w:val="000000"/>
      <w:sz w:val="18"/>
      <w:szCs w:val="18"/>
    </w:rPr>
  </w:style>
  <w:style w:type="character" w:customStyle="1" w:styleId="53">
    <w:name w:val="fontstyle231"/>
    <w:basedOn w:val="15"/>
    <w:uiPriority w:val="0"/>
    <w:rPr>
      <w:rFonts w:hint="default" w:ascii="E-BZ+ZBTCKn-7" w:hAnsi="E-BZ+ZBTCKn-7"/>
      <w:color w:val="000000"/>
      <w:sz w:val="10"/>
      <w:szCs w:val="10"/>
    </w:rPr>
  </w:style>
  <w:style w:type="character" w:customStyle="1" w:styleId="54">
    <w:name w:val="fontstyle21"/>
    <w:basedOn w:val="15"/>
    <w:uiPriority w:val="0"/>
    <w:rPr>
      <w:rFonts w:hint="default" w:ascii="SSJ4+ZBTCKn-1" w:hAnsi="SSJ4+ZBTCKn-1"/>
      <w:color w:val="000000"/>
      <w:sz w:val="18"/>
      <w:szCs w:val="18"/>
    </w:rPr>
  </w:style>
  <w:style w:type="character" w:customStyle="1" w:styleId="55">
    <w:name w:val="fontstyle14"/>
    <w:basedOn w:val="15"/>
    <w:uiPriority w:val="0"/>
    <w:rPr>
      <w:rFonts w:hint="default" w:ascii="FZSSK--GBK1-00+ZBTCKo-11" w:hAnsi="FZSSK--GBK1-00+ZBTCKo-11"/>
      <w:color w:val="000000"/>
      <w:sz w:val="18"/>
      <w:szCs w:val="18"/>
    </w:rPr>
  </w:style>
  <w:style w:type="character" w:customStyle="1" w:styleId="56">
    <w:name w:val="fontstyle101"/>
    <w:basedOn w:val="15"/>
    <w:uiPriority w:val="0"/>
    <w:rPr>
      <w:rFonts w:hint="eastAsia" w:ascii="SSJ0+ZBTCKn-5" w:eastAsia="SSJ0+ZBTCKn-5"/>
      <w:color w:val="000000"/>
      <w:sz w:val="18"/>
      <w:szCs w:val="18"/>
    </w:rPr>
  </w:style>
  <w:style w:type="character" w:customStyle="1" w:styleId="57">
    <w:name w:val="fontstyle17"/>
    <w:basedOn w:val="15"/>
    <w:uiPriority w:val="0"/>
    <w:rPr>
      <w:rFonts w:hint="eastAsia" w:ascii="FZSSK--GBK1-00+ZBTCKn-8" w:eastAsia="FZSSK--GBK1-00+ZBTCKn-8"/>
      <w:color w:val="000000"/>
      <w:sz w:val="18"/>
      <w:szCs w:val="18"/>
    </w:rPr>
  </w:style>
  <w:style w:type="paragraph" w:customStyle="1" w:styleId="58">
    <w:name w:val="TOC 标题1"/>
    <w:basedOn w:val="2"/>
    <w:next w:val="1"/>
    <w:unhideWhenUsed/>
    <w:qFormat/>
    <w:uiPriority w:val="39"/>
    <w:pPr>
      <w:adjustRightInd/>
      <w:snapToGrid/>
      <w:spacing w:before="480" w:beforeAutospacing="0" w:after="0" w:line="276" w:lineRule="auto"/>
      <w:outlineLvl w:val="9"/>
    </w:pPr>
    <w:rPr>
      <w:rFonts w:asciiTheme="majorHAnsi" w:hAnsiTheme="majorHAnsi" w:eastAsiaTheme="majorEastAsia" w:cstheme="majorBidi"/>
      <w:color w:val="71951A" w:themeColor="accent1" w:themeShade="BF"/>
      <w:kern w:val="0"/>
      <w:sz w:val="28"/>
      <w:szCs w:val="28"/>
    </w:rPr>
  </w:style>
  <w:style w:type="character" w:customStyle="1" w:styleId="59">
    <w:name w:val="apple-converted-space"/>
    <w:basedOn w:val="15"/>
    <w:uiPriority w:val="0"/>
  </w:style>
  <w:style w:type="character" w:customStyle="1" w:styleId="60">
    <w:name w:val="脚注文本 Char"/>
    <w:basedOn w:val="15"/>
    <w:link w:val="13"/>
    <w:uiPriority w:val="99"/>
    <w:rPr>
      <w:rFonts w:ascii="Tahoma" w:hAnsi="Tahoma"/>
      <w:sz w:val="18"/>
      <w:szCs w:val="18"/>
    </w:rPr>
  </w:style>
  <w:style w:type="character" w:customStyle="1" w:styleId="61">
    <w:name w:val="high-light-bg"/>
    <w:basedOn w:val="15"/>
    <w:uiPriority w:val="0"/>
  </w:style>
  <w:style w:type="character" w:customStyle="1" w:styleId="62">
    <w:name w:val="批注文字 Char"/>
    <w:basedOn w:val="15"/>
    <w:link w:val="6"/>
    <w:semiHidden/>
    <w:uiPriority w:val="99"/>
    <w:rPr>
      <w:rFonts w:ascii="Tahoma" w:hAnsi="Tahoma"/>
    </w:rPr>
  </w:style>
  <w:style w:type="character" w:customStyle="1" w:styleId="63">
    <w:name w:val="批注主题 Char"/>
    <w:basedOn w:val="62"/>
    <w:link w:val="5"/>
    <w:semiHidden/>
    <w:uiPriority w:val="99"/>
    <w:rPr>
      <w:rFonts w:ascii="Tahoma" w:hAnsi="Tahoma"/>
      <w:b/>
      <w:bCs/>
    </w:rPr>
  </w:style>
  <w:style w:type="character" w:customStyle="1" w:styleId="64">
    <w:name w:val="fontstyle16"/>
    <w:basedOn w:val="15"/>
    <w:uiPriority w:val="0"/>
    <w:rPr>
      <w:rFonts w:hint="default" w:ascii="FZSSK--GBK1-00+ZBTCKp-16" w:hAnsi="FZSSK--GBK1-00+ZBTCKp-16"/>
      <w:color w:val="000000"/>
      <w:sz w:val="18"/>
      <w:szCs w:val="18"/>
    </w:rPr>
  </w:style>
  <w:style w:type="character" w:customStyle="1" w:styleId="65">
    <w:name w:val="fontstyle13"/>
    <w:basedOn w:val="15"/>
    <w:uiPriority w:val="0"/>
    <w:rPr>
      <w:rFonts w:hint="default" w:ascii="E-BZ+ZBTCKn-7" w:hAnsi="E-BZ+ZBTCKn-7"/>
      <w:color w:val="00000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复合">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55F0B-FB7E-476C-AE4B-C08C652B54AF}">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6000</Characters>
  <Lines>50</Lines>
  <Paragraphs>14</Paragraphs>
  <TotalTime>5300</TotalTime>
  <ScaleCrop>false</ScaleCrop>
  <LinksUpToDate>false</LinksUpToDate>
  <CharactersWithSpaces>7038</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HC</lastModifiedBy>
  <lastPrinted>2008-09-11T17:20:00Z</lastPrinted>
  <dcterms:modified xsi:type="dcterms:W3CDTF">2018-12-04T06:34:30Z</dcterms:modified>
  <revision>137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